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4670"/>
        <w:gridCol w:w="4400"/>
      </w:tblGrid>
      <w:tr w:rsidR="00DE1CEF" w14:paraId="2C632FD0" w14:textId="77777777" w:rsidTr="3633E649">
        <w:tc>
          <w:tcPr>
            <w:tcW w:w="9044" w:type="dxa"/>
            <w:gridSpan w:val="2"/>
            <w:shd w:val="clear" w:color="auto" w:fill="FFFFFF" w:themeFill="background1"/>
          </w:tcPr>
          <w:p w14:paraId="787D19E2" w14:textId="77777777" w:rsidR="007C0AD7" w:rsidRDefault="007C0AD7" w:rsidP="005C537B">
            <w:pPr>
              <w:pStyle w:val="NoSpacing"/>
              <w:rPr>
                <w:noProof/>
              </w:rPr>
            </w:pPr>
            <w:bookmarkStart w:id="0" w:name="_Hlk41991412"/>
          </w:p>
          <w:p w14:paraId="121AE22A" w14:textId="364E76C7" w:rsidR="009F096A" w:rsidRDefault="00055E6C" w:rsidP="007C0AD7">
            <w:pPr>
              <w:pStyle w:val="NoSpacing"/>
              <w:rPr>
                <w:noProof/>
              </w:rPr>
            </w:pPr>
            <w:r w:rsidRPr="00055E6C">
              <w:rPr>
                <w:noProof/>
              </w:rPr>
              <w:drawing>
                <wp:inline distT="0" distB="0" distL="0" distR="0" wp14:anchorId="7B2F84BC" wp14:editId="69041555">
                  <wp:extent cx="5759450" cy="1302385"/>
                  <wp:effectExtent l="0" t="0" r="0" b="0"/>
                  <wp:docPr id="2102930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30520" name=""/>
                          <pic:cNvPicPr/>
                        </pic:nvPicPr>
                        <pic:blipFill>
                          <a:blip r:embed="rId10"/>
                          <a:stretch>
                            <a:fillRect/>
                          </a:stretch>
                        </pic:blipFill>
                        <pic:spPr>
                          <a:xfrm>
                            <a:off x="0" y="0"/>
                            <a:ext cx="5759450" cy="1302385"/>
                          </a:xfrm>
                          <a:prstGeom prst="rect">
                            <a:avLst/>
                          </a:prstGeom>
                        </pic:spPr>
                      </pic:pic>
                    </a:graphicData>
                  </a:graphic>
                </wp:inline>
              </w:drawing>
            </w:r>
          </w:p>
        </w:tc>
      </w:tr>
      <w:tr w:rsidR="00DE1CEF" w14:paraId="25E12ACF" w14:textId="77777777" w:rsidTr="3633E649">
        <w:tc>
          <w:tcPr>
            <w:tcW w:w="9044" w:type="dxa"/>
            <w:gridSpan w:val="2"/>
            <w:shd w:val="clear" w:color="auto" w:fill="FFFFFF" w:themeFill="background1"/>
            <w:tcMar>
              <w:top w:w="567" w:type="dxa"/>
              <w:left w:w="284" w:type="dxa"/>
              <w:bottom w:w="567" w:type="dxa"/>
              <w:right w:w="284" w:type="dxa"/>
            </w:tcMar>
          </w:tcPr>
          <w:p w14:paraId="71D5C56A" w14:textId="77777777" w:rsidR="009B4BC8" w:rsidRPr="00572B6A" w:rsidRDefault="009B4BC8" w:rsidP="004931B6">
            <w:pPr>
              <w:pStyle w:val="Heading1"/>
              <w:rPr>
                <w:sz w:val="28"/>
                <w:szCs w:val="28"/>
              </w:rPr>
            </w:pPr>
            <w:r w:rsidRPr="00572B6A">
              <w:rPr>
                <w:color w:val="auto"/>
                <w:sz w:val="28"/>
                <w:szCs w:val="28"/>
              </w:rPr>
              <w:t xml:space="preserve">Dear </w:t>
            </w:r>
            <w:r w:rsidRPr="00572B6A">
              <w:rPr>
                <w:color w:val="auto"/>
                <w:sz w:val="28"/>
                <w:szCs w:val="28"/>
                <w:highlight w:val="yellow"/>
              </w:rPr>
              <w:t>[insert name of employee],</w:t>
            </w:r>
          </w:p>
          <w:p w14:paraId="11D51909" w14:textId="5784F7A7" w:rsidR="009F096A" w:rsidRDefault="14D4A8E2" w:rsidP="00460508">
            <w:pPr>
              <w:rPr>
                <w:rFonts w:ascii="Georgia" w:hAnsi="Georgia"/>
              </w:rPr>
            </w:pPr>
            <w:r w:rsidRPr="004269C2">
              <w:rPr>
                <w:rFonts w:ascii="Georgia" w:hAnsi="Georgia"/>
              </w:rPr>
              <w:t>Take charge of your financial future with the new</w:t>
            </w:r>
            <w:r w:rsidR="00A84580" w:rsidRPr="004269C2">
              <w:rPr>
                <w:rFonts w:ascii="Georgia" w:hAnsi="Georgia"/>
              </w:rPr>
              <w:t xml:space="preserve"> Royal London Stocks and Shares ISA</w:t>
            </w:r>
            <w:r w:rsidR="3A5DBCD6" w:rsidRPr="004269C2">
              <w:rPr>
                <w:rFonts w:ascii="Georgia" w:hAnsi="Georgia"/>
              </w:rPr>
              <w:t>.</w:t>
            </w:r>
            <w:r w:rsidR="006A68C8" w:rsidRPr="004269C2">
              <w:rPr>
                <w:rFonts w:ascii="Georgia" w:hAnsi="Georgia"/>
              </w:rPr>
              <w:t xml:space="preserve"> It’s a great second investment option</w:t>
            </w:r>
            <w:r w:rsidR="00A84580" w:rsidRPr="004269C2">
              <w:rPr>
                <w:rFonts w:ascii="Georgia" w:hAnsi="Georgia"/>
              </w:rPr>
              <w:t xml:space="preserve"> to help you save</w:t>
            </w:r>
            <w:r w:rsidR="007C0AD7" w:rsidRPr="004269C2">
              <w:rPr>
                <w:rFonts w:ascii="Georgia" w:hAnsi="Georgia"/>
              </w:rPr>
              <w:t xml:space="preserve"> for your future</w:t>
            </w:r>
            <w:r w:rsidR="038D3AF1" w:rsidRPr="004269C2">
              <w:rPr>
                <w:rFonts w:ascii="Georgia" w:hAnsi="Georgia"/>
              </w:rPr>
              <w:t xml:space="preserve"> </w:t>
            </w:r>
            <w:r w:rsidR="1C755634" w:rsidRPr="004269C2">
              <w:rPr>
                <w:rFonts w:ascii="Georgia" w:hAnsi="Georgia"/>
              </w:rPr>
              <w:t>in a tax-efficient way.</w:t>
            </w:r>
          </w:p>
          <w:p w14:paraId="31EA7BC6" w14:textId="177EB0D7" w:rsidR="40B2EBD9" w:rsidRDefault="00DD491A" w:rsidP="004269C2">
            <w:pPr>
              <w:pStyle w:val="paragraph"/>
              <w:spacing w:before="0" w:beforeAutospacing="0" w:after="0" w:afterAutospacing="0"/>
              <w:jc w:val="both"/>
              <w:rPr>
                <w:rStyle w:val="Heading2Char"/>
                <w:rFonts w:eastAsiaTheme="minorEastAsia"/>
              </w:rPr>
            </w:pPr>
            <w:r>
              <w:rPr>
                <w:rStyle w:val="Heading2Char"/>
                <w:rFonts w:eastAsiaTheme="minorEastAsia"/>
              </w:rPr>
              <w:t xml:space="preserve">Benefits of </w:t>
            </w:r>
            <w:r w:rsidR="00346020">
              <w:rPr>
                <w:rStyle w:val="Heading2Char"/>
                <w:rFonts w:eastAsiaTheme="minorEastAsia"/>
              </w:rPr>
              <w:t xml:space="preserve">the Royal London </w:t>
            </w:r>
            <w:r>
              <w:rPr>
                <w:rStyle w:val="Heading2Char"/>
                <w:rFonts w:eastAsiaTheme="minorEastAsia"/>
              </w:rPr>
              <w:t>Stocks and Shares ISA</w:t>
            </w:r>
          </w:p>
          <w:p w14:paraId="50E55F0C" w14:textId="77777777" w:rsidR="00A84580" w:rsidRDefault="00A84580" w:rsidP="00A8458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2AE5BD19" w14:textId="5F74C424" w:rsidR="00A84580" w:rsidRPr="006A68C8" w:rsidRDefault="00A84580" w:rsidP="004269C2">
            <w:pPr>
              <w:pStyle w:val="paragraph"/>
              <w:numPr>
                <w:ilvl w:val="0"/>
                <w:numId w:val="8"/>
              </w:numPr>
              <w:spacing w:before="0" w:beforeAutospacing="0" w:after="0" w:afterAutospacing="0"/>
              <w:textAlignment w:val="baseline"/>
              <w:rPr>
                <w:rFonts w:ascii="Georgia" w:eastAsiaTheme="minorEastAsia" w:hAnsi="Georgia" w:cs="Arial"/>
                <w:color w:val="222222"/>
                <w:sz w:val="28"/>
                <w:szCs w:val="28"/>
              </w:rPr>
            </w:pPr>
            <w:r w:rsidRPr="004269C2">
              <w:rPr>
                <w:rFonts w:ascii="Georgia" w:eastAsiaTheme="minorEastAsia" w:hAnsi="Georgia"/>
                <w:b/>
                <w:bCs/>
                <w:color w:val="222222"/>
                <w:sz w:val="28"/>
                <w:szCs w:val="28"/>
              </w:rPr>
              <w:t xml:space="preserve">You apply direct </w:t>
            </w:r>
            <w:r w:rsidRPr="004269C2">
              <w:rPr>
                <w:rFonts w:ascii="Georgia" w:eastAsiaTheme="minorEastAsia" w:hAnsi="Georgia"/>
                <w:color w:val="222222"/>
                <w:sz w:val="28"/>
                <w:szCs w:val="28"/>
              </w:rPr>
              <w:t xml:space="preserve">and manage your ISA yourself </w:t>
            </w:r>
            <w:r w:rsidR="006A68C8" w:rsidRPr="004269C2">
              <w:rPr>
                <w:rFonts w:ascii="Georgia" w:eastAsiaTheme="minorEastAsia" w:hAnsi="Georgia"/>
                <w:color w:val="222222"/>
                <w:sz w:val="28"/>
                <w:szCs w:val="28"/>
              </w:rPr>
              <w:t>through</w:t>
            </w:r>
            <w:r w:rsidRPr="004269C2">
              <w:rPr>
                <w:rFonts w:ascii="Georgia" w:eastAsiaTheme="minorEastAsia" w:hAnsi="Georgia"/>
                <w:color w:val="222222"/>
                <w:sz w:val="28"/>
                <w:szCs w:val="28"/>
              </w:rPr>
              <w:t xml:space="preserve"> </w:t>
            </w:r>
            <w:r w:rsidR="32AD083A" w:rsidRPr="004269C2">
              <w:rPr>
                <w:rFonts w:ascii="Georgia" w:eastAsiaTheme="minorEastAsia" w:hAnsi="Georgia"/>
                <w:color w:val="222222"/>
                <w:sz w:val="28"/>
                <w:szCs w:val="28"/>
              </w:rPr>
              <w:t xml:space="preserve">the Royal London </w:t>
            </w:r>
            <w:r w:rsidRPr="004269C2">
              <w:rPr>
                <w:rFonts w:ascii="Georgia" w:eastAsiaTheme="minorEastAsia" w:hAnsi="Georgia"/>
                <w:color w:val="222222"/>
                <w:sz w:val="28"/>
                <w:szCs w:val="28"/>
              </w:rPr>
              <w:t xml:space="preserve">mobile app </w:t>
            </w:r>
            <w:r w:rsidR="006A68C8" w:rsidRPr="004269C2">
              <w:rPr>
                <w:rFonts w:ascii="Georgia" w:eastAsiaTheme="minorEastAsia" w:hAnsi="Georgia"/>
                <w:color w:val="222222"/>
                <w:sz w:val="28"/>
                <w:szCs w:val="28"/>
              </w:rPr>
              <w:t>or</w:t>
            </w:r>
            <w:r w:rsidRPr="004269C2">
              <w:rPr>
                <w:rFonts w:ascii="Georgia" w:eastAsiaTheme="minorEastAsia" w:hAnsi="Georgia"/>
                <w:color w:val="222222"/>
                <w:sz w:val="28"/>
                <w:szCs w:val="28"/>
              </w:rPr>
              <w:t xml:space="preserve"> online service.  </w:t>
            </w:r>
          </w:p>
          <w:p w14:paraId="30C9796A" w14:textId="77777777" w:rsidR="00A84580" w:rsidRPr="00A84580" w:rsidRDefault="00A84580" w:rsidP="00A84580">
            <w:pPr>
              <w:pStyle w:val="paragraph"/>
              <w:spacing w:before="0" w:beforeAutospacing="0" w:after="0" w:afterAutospacing="0"/>
              <w:ind w:left="720"/>
              <w:textAlignment w:val="baseline"/>
              <w:rPr>
                <w:rFonts w:ascii="Georgia" w:eastAsiaTheme="minorHAnsi" w:hAnsi="Georgia" w:cs="Arial"/>
                <w:color w:val="222222"/>
                <w:sz w:val="28"/>
                <w:szCs w:val="28"/>
              </w:rPr>
            </w:pPr>
          </w:p>
          <w:p w14:paraId="1AA0279B" w14:textId="052ED3C9" w:rsidR="00A84580" w:rsidRPr="00C40CB2" w:rsidRDefault="00A84580" w:rsidP="004269C2">
            <w:pPr>
              <w:pStyle w:val="paragraph"/>
              <w:numPr>
                <w:ilvl w:val="0"/>
                <w:numId w:val="8"/>
              </w:numPr>
              <w:spacing w:before="0" w:beforeAutospacing="0" w:after="0" w:afterAutospacing="0"/>
              <w:textAlignment w:val="baseline"/>
              <w:rPr>
                <w:rFonts w:ascii="Georgia" w:eastAsiaTheme="minorEastAsia" w:hAnsi="Georgia" w:cs="Arial"/>
                <w:color w:val="222222"/>
                <w:sz w:val="28"/>
                <w:szCs w:val="28"/>
              </w:rPr>
            </w:pPr>
            <w:r w:rsidRPr="004269C2">
              <w:rPr>
                <w:rFonts w:ascii="Georgia" w:eastAsiaTheme="minorEastAsia" w:hAnsi="Georgia"/>
                <w:color w:val="222222"/>
                <w:sz w:val="28"/>
                <w:szCs w:val="28"/>
              </w:rPr>
              <w:t>You</w:t>
            </w:r>
            <w:r w:rsidR="006A68C8" w:rsidRPr="004269C2">
              <w:rPr>
                <w:rFonts w:ascii="Georgia" w:eastAsiaTheme="minorEastAsia" w:hAnsi="Georgia"/>
                <w:color w:val="222222"/>
                <w:sz w:val="28"/>
                <w:szCs w:val="28"/>
              </w:rPr>
              <w:t xml:space="preserve"> </w:t>
            </w:r>
            <w:r w:rsidR="20F0EE11" w:rsidRPr="004269C2">
              <w:rPr>
                <w:rFonts w:ascii="Georgia" w:eastAsiaTheme="minorEastAsia" w:hAnsi="Georgia"/>
                <w:color w:val="222222"/>
                <w:sz w:val="28"/>
                <w:szCs w:val="28"/>
              </w:rPr>
              <w:t xml:space="preserve">can </w:t>
            </w:r>
            <w:r w:rsidRPr="004269C2">
              <w:rPr>
                <w:rFonts w:ascii="Georgia" w:eastAsiaTheme="minorEastAsia" w:hAnsi="Georgia"/>
                <w:color w:val="222222"/>
                <w:sz w:val="28"/>
                <w:szCs w:val="28"/>
              </w:rPr>
              <w:t>access the same investment options as your workplace pension</w:t>
            </w:r>
            <w:r w:rsidR="7CE90A9F" w:rsidRPr="004269C2">
              <w:rPr>
                <w:rFonts w:ascii="Georgia" w:eastAsiaTheme="minorEastAsia" w:hAnsi="Georgia"/>
                <w:color w:val="222222"/>
                <w:sz w:val="28"/>
                <w:szCs w:val="28"/>
              </w:rPr>
              <w:t xml:space="preserve">. This </w:t>
            </w:r>
            <w:r w:rsidRPr="004269C2">
              <w:rPr>
                <w:rFonts w:ascii="Georgia" w:eastAsiaTheme="minorEastAsia" w:hAnsi="Georgia"/>
                <w:color w:val="222222"/>
                <w:sz w:val="28"/>
                <w:szCs w:val="28"/>
              </w:rPr>
              <w:t>includ</w:t>
            </w:r>
            <w:r w:rsidR="353299AA" w:rsidRPr="004269C2">
              <w:rPr>
                <w:rFonts w:ascii="Georgia" w:eastAsiaTheme="minorEastAsia" w:hAnsi="Georgia"/>
                <w:color w:val="222222"/>
                <w:sz w:val="28"/>
                <w:szCs w:val="28"/>
              </w:rPr>
              <w:t>es</w:t>
            </w:r>
            <w:r w:rsidR="00E14FCA" w:rsidRPr="004269C2">
              <w:rPr>
                <w:rFonts w:ascii="Georgia" w:eastAsiaTheme="minorEastAsia" w:hAnsi="Georgia"/>
                <w:color w:val="222222"/>
                <w:sz w:val="28"/>
                <w:szCs w:val="28"/>
              </w:rPr>
              <w:t xml:space="preserve"> </w:t>
            </w:r>
            <w:r w:rsidR="2A921F38" w:rsidRPr="004269C2">
              <w:rPr>
                <w:rFonts w:ascii="Georgia" w:eastAsiaTheme="minorEastAsia" w:hAnsi="Georgia"/>
                <w:color w:val="222222"/>
                <w:sz w:val="28"/>
                <w:szCs w:val="28"/>
              </w:rPr>
              <w:t xml:space="preserve">their </w:t>
            </w:r>
            <w:r w:rsidRPr="004269C2">
              <w:rPr>
                <w:rFonts w:ascii="Georgia" w:eastAsiaTheme="minorEastAsia" w:hAnsi="Georgia"/>
                <w:b/>
                <w:bCs/>
                <w:color w:val="222222"/>
                <w:sz w:val="28"/>
                <w:szCs w:val="28"/>
              </w:rPr>
              <w:t>ready-made</w:t>
            </w:r>
            <w:r w:rsidR="00452FF0" w:rsidRPr="004269C2">
              <w:rPr>
                <w:rFonts w:ascii="Georgia" w:eastAsiaTheme="minorEastAsia" w:hAnsi="Georgia"/>
                <w:color w:val="222222"/>
                <w:sz w:val="28"/>
                <w:szCs w:val="28"/>
              </w:rPr>
              <w:t xml:space="preserve"> </w:t>
            </w:r>
            <w:r w:rsidR="00E14FCA" w:rsidRPr="004269C2">
              <w:rPr>
                <w:rFonts w:ascii="Georgia" w:eastAsiaTheme="minorEastAsia" w:hAnsi="Georgia"/>
                <w:color w:val="222222"/>
                <w:sz w:val="28"/>
                <w:szCs w:val="28"/>
              </w:rPr>
              <w:t xml:space="preserve">Governed Portfolios, managed </w:t>
            </w:r>
            <w:r w:rsidR="00452FF0" w:rsidRPr="004269C2">
              <w:rPr>
                <w:rFonts w:ascii="Georgia" w:eastAsiaTheme="minorEastAsia" w:hAnsi="Georgia"/>
                <w:color w:val="222222"/>
                <w:sz w:val="28"/>
                <w:szCs w:val="28"/>
              </w:rPr>
              <w:t xml:space="preserve">for you </w:t>
            </w:r>
            <w:r w:rsidR="00E14FCA" w:rsidRPr="004269C2">
              <w:rPr>
                <w:rFonts w:ascii="Georgia" w:eastAsiaTheme="minorEastAsia" w:hAnsi="Georgia"/>
                <w:color w:val="222222"/>
                <w:sz w:val="28"/>
                <w:szCs w:val="28"/>
              </w:rPr>
              <w:t xml:space="preserve">by </w:t>
            </w:r>
            <w:r w:rsidR="2833FA45" w:rsidRPr="004269C2">
              <w:rPr>
                <w:rFonts w:ascii="Georgia" w:eastAsiaTheme="minorEastAsia" w:hAnsi="Georgia"/>
                <w:color w:val="222222"/>
                <w:sz w:val="28"/>
                <w:szCs w:val="28"/>
              </w:rPr>
              <w:t xml:space="preserve">their </w:t>
            </w:r>
            <w:r w:rsidR="00751618" w:rsidRPr="00A60516">
              <w:rPr>
                <w:rFonts w:ascii="Georgia" w:eastAsiaTheme="minorEastAsia" w:hAnsi="Georgia"/>
                <w:b/>
                <w:bCs/>
                <w:color w:val="222222"/>
                <w:sz w:val="28"/>
                <w:szCs w:val="28"/>
              </w:rPr>
              <w:t xml:space="preserve">investment </w:t>
            </w:r>
            <w:r w:rsidR="00E14FCA" w:rsidRPr="00A60516">
              <w:rPr>
                <w:rFonts w:ascii="Georgia" w:eastAsiaTheme="minorEastAsia" w:hAnsi="Georgia"/>
                <w:b/>
                <w:bCs/>
                <w:color w:val="222222"/>
                <w:sz w:val="28"/>
                <w:szCs w:val="28"/>
              </w:rPr>
              <w:t>experts</w:t>
            </w:r>
            <w:r w:rsidRPr="004269C2">
              <w:rPr>
                <w:rFonts w:ascii="Georgia" w:eastAsiaTheme="minorEastAsia" w:hAnsi="Georgia"/>
                <w:color w:val="222222"/>
                <w:sz w:val="28"/>
                <w:szCs w:val="28"/>
              </w:rPr>
              <w:t>. </w:t>
            </w:r>
            <w:r w:rsidR="00913ADC">
              <w:rPr>
                <w:rFonts w:ascii="Georgia" w:eastAsiaTheme="minorEastAsia" w:hAnsi="Georgia"/>
                <w:color w:val="222222"/>
                <w:sz w:val="28"/>
                <w:szCs w:val="28"/>
              </w:rPr>
              <w:t>Please note a</w:t>
            </w:r>
            <w:r w:rsidR="00913ADC" w:rsidRPr="00913ADC">
              <w:rPr>
                <w:rFonts w:ascii="Georgia" w:eastAsiaTheme="minorEastAsia" w:hAnsi="Georgia"/>
                <w:color w:val="222222"/>
                <w:sz w:val="28"/>
                <w:szCs w:val="28"/>
              </w:rPr>
              <w:t>s your money is invested, its value can fall as well as rise and you could get back less than you pay in</w:t>
            </w:r>
            <w:r w:rsidR="00913ADC">
              <w:rPr>
                <w:rFonts w:ascii="Georgia" w:eastAsiaTheme="minorEastAsia" w:hAnsi="Georgia"/>
                <w:color w:val="222222"/>
                <w:sz w:val="28"/>
                <w:szCs w:val="28"/>
              </w:rPr>
              <w:t>.</w:t>
            </w:r>
          </w:p>
          <w:p w14:paraId="7FBE80F8" w14:textId="3F29FDBA" w:rsidR="006A68C8" w:rsidRDefault="006A68C8" w:rsidP="004269C2">
            <w:pPr>
              <w:pStyle w:val="paragraph"/>
              <w:spacing w:before="0" w:beforeAutospacing="0" w:after="0" w:afterAutospacing="0"/>
              <w:ind w:left="720"/>
              <w:rPr>
                <w:rFonts w:ascii="Georgia" w:eastAsiaTheme="minorEastAsia" w:hAnsi="Georgia"/>
                <w:color w:val="222222"/>
                <w:sz w:val="28"/>
                <w:szCs w:val="28"/>
              </w:rPr>
            </w:pPr>
          </w:p>
          <w:p w14:paraId="55A671D0" w14:textId="776A885C" w:rsidR="006A68C8" w:rsidRDefault="1BD34422" w:rsidP="004269C2">
            <w:pPr>
              <w:pStyle w:val="paragraph"/>
              <w:numPr>
                <w:ilvl w:val="0"/>
                <w:numId w:val="8"/>
              </w:numPr>
              <w:spacing w:before="0" w:beforeAutospacing="0" w:after="0" w:afterAutospacing="0"/>
              <w:rPr>
                <w:rFonts w:ascii="Georgia" w:eastAsia="Calibri" w:hAnsi="Georgia"/>
                <w:color w:val="222222"/>
                <w:sz w:val="28"/>
                <w:szCs w:val="28"/>
              </w:rPr>
            </w:pPr>
            <w:r w:rsidRPr="004269C2">
              <w:rPr>
                <w:rFonts w:ascii="Georgia" w:eastAsia="Calibri" w:hAnsi="Georgia"/>
                <w:color w:val="222222"/>
                <w:sz w:val="28"/>
                <w:szCs w:val="28"/>
              </w:rPr>
              <w:t xml:space="preserve">Each year, Royal London aim to </w:t>
            </w:r>
            <w:r w:rsidRPr="00EC484A">
              <w:rPr>
                <w:rFonts w:ascii="Georgia" w:eastAsia="Calibri" w:hAnsi="Georgia"/>
                <w:b/>
                <w:bCs/>
                <w:color w:val="222222"/>
                <w:sz w:val="28"/>
                <w:szCs w:val="28"/>
              </w:rPr>
              <w:t>boost your ISA</w:t>
            </w:r>
            <w:r w:rsidRPr="004269C2">
              <w:rPr>
                <w:rFonts w:ascii="Georgia" w:eastAsia="Calibri" w:hAnsi="Georgia"/>
                <w:color w:val="222222"/>
                <w:sz w:val="28"/>
                <w:szCs w:val="28"/>
              </w:rPr>
              <w:t xml:space="preserve"> with </w:t>
            </w:r>
            <w:proofErr w:type="spellStart"/>
            <w:r w:rsidRPr="004269C2">
              <w:rPr>
                <w:rFonts w:ascii="Georgia" w:eastAsia="Calibri" w:hAnsi="Georgia"/>
                <w:color w:val="222222"/>
                <w:sz w:val="28"/>
                <w:szCs w:val="28"/>
              </w:rPr>
              <w:t>ProfitShare</w:t>
            </w:r>
            <w:proofErr w:type="spellEnd"/>
            <w:r w:rsidRPr="004269C2">
              <w:rPr>
                <w:rFonts w:ascii="Georgia" w:eastAsia="Calibri" w:hAnsi="Georgia"/>
                <w:color w:val="222222"/>
                <w:sz w:val="28"/>
                <w:szCs w:val="28"/>
              </w:rPr>
              <w:t xml:space="preserve"> - a share of their profits, when they do well. Just like your workplace pension.</w:t>
            </w:r>
          </w:p>
          <w:p w14:paraId="6E9753F3" w14:textId="42DE1D1B" w:rsidR="004269C2" w:rsidRDefault="004269C2" w:rsidP="004269C2">
            <w:pPr>
              <w:pStyle w:val="paragraph"/>
              <w:spacing w:before="0" w:beforeAutospacing="0" w:after="0" w:afterAutospacing="0"/>
              <w:ind w:left="720"/>
              <w:rPr>
                <w:rFonts w:ascii="Georgia" w:eastAsia="Calibri" w:hAnsi="Georgia"/>
                <w:color w:val="222222"/>
                <w:sz w:val="28"/>
                <w:szCs w:val="28"/>
              </w:rPr>
            </w:pPr>
          </w:p>
          <w:p w14:paraId="5DB202ED" w14:textId="7F916456" w:rsidR="004269C2" w:rsidRDefault="004269C2" w:rsidP="004269C2">
            <w:pPr>
              <w:pStyle w:val="paragraph"/>
              <w:spacing w:before="0" w:beforeAutospacing="0" w:after="0" w:afterAutospacing="0"/>
              <w:ind w:left="720"/>
              <w:rPr>
                <w:rFonts w:ascii="Georgia" w:eastAsia="Calibri" w:hAnsi="Georgia"/>
                <w:color w:val="222222"/>
                <w:sz w:val="28"/>
                <w:szCs w:val="28"/>
              </w:rPr>
            </w:pPr>
          </w:p>
          <w:p w14:paraId="6D6917B8" w14:textId="027ADF53" w:rsidR="006A68C8" w:rsidRPr="00A84580" w:rsidRDefault="16977BCF" w:rsidP="3633E649">
            <w:pPr>
              <w:pStyle w:val="paragraph"/>
              <w:spacing w:before="0" w:beforeAutospacing="0" w:after="0" w:afterAutospacing="0"/>
              <w:textAlignment w:val="baseline"/>
              <w:rPr>
                <w:rFonts w:ascii="Georgia" w:eastAsiaTheme="minorEastAsia" w:hAnsi="Georgia" w:cs="Arial"/>
                <w:color w:val="222222"/>
                <w:sz w:val="28"/>
                <w:szCs w:val="28"/>
              </w:rPr>
            </w:pPr>
            <w:r w:rsidRPr="3633E649">
              <w:rPr>
                <w:rFonts w:ascii="Georgia" w:eastAsiaTheme="minorEastAsia" w:hAnsi="Georgia"/>
                <w:color w:val="222222"/>
                <w:sz w:val="28"/>
                <w:szCs w:val="28"/>
              </w:rPr>
              <w:t xml:space="preserve">As </w:t>
            </w:r>
            <w:r w:rsidR="006A68C8" w:rsidRPr="3633E649">
              <w:rPr>
                <w:rFonts w:ascii="Georgia" w:eastAsiaTheme="minorEastAsia" w:hAnsi="Georgia"/>
                <w:color w:val="222222"/>
                <w:sz w:val="28"/>
                <w:szCs w:val="28"/>
              </w:rPr>
              <w:t xml:space="preserve">you already have a Royal London workplace pension, you’ll benefit from the same </w:t>
            </w:r>
            <w:r w:rsidR="006A68C8" w:rsidRPr="3633E649">
              <w:rPr>
                <w:rFonts w:ascii="Georgia" w:eastAsiaTheme="minorEastAsia" w:hAnsi="Georgia"/>
                <w:b/>
                <w:bCs/>
                <w:color w:val="222222"/>
                <w:sz w:val="28"/>
                <w:szCs w:val="28"/>
              </w:rPr>
              <w:t>competitive annual management charge</w:t>
            </w:r>
            <w:r w:rsidR="006A68C8" w:rsidRPr="3633E649">
              <w:rPr>
                <w:rFonts w:ascii="Georgia" w:eastAsiaTheme="minorEastAsia" w:hAnsi="Georgia"/>
                <w:color w:val="222222"/>
                <w:sz w:val="28"/>
                <w:szCs w:val="28"/>
              </w:rPr>
              <w:t xml:space="preserve"> </w:t>
            </w:r>
            <w:r w:rsidR="007C0AD7" w:rsidRPr="3633E649">
              <w:rPr>
                <w:rFonts w:ascii="Georgia" w:eastAsiaTheme="minorEastAsia" w:hAnsi="Georgia"/>
                <w:color w:val="222222"/>
                <w:sz w:val="28"/>
                <w:szCs w:val="28"/>
              </w:rPr>
              <w:t>on both your pension and your ISA</w:t>
            </w:r>
            <w:r w:rsidR="006A68C8" w:rsidRPr="3633E649">
              <w:rPr>
                <w:rFonts w:ascii="Georgia" w:eastAsiaTheme="minorEastAsia" w:hAnsi="Georgia"/>
                <w:color w:val="222222"/>
                <w:sz w:val="28"/>
                <w:szCs w:val="28"/>
              </w:rPr>
              <w:t xml:space="preserve"> when you invest in Royal London</w:t>
            </w:r>
            <w:r w:rsidR="00303775" w:rsidRPr="3633E649">
              <w:rPr>
                <w:rFonts w:ascii="Georgia" w:eastAsiaTheme="minorEastAsia" w:hAnsi="Georgia"/>
                <w:color w:val="222222"/>
                <w:sz w:val="28"/>
                <w:szCs w:val="28"/>
              </w:rPr>
              <w:t>-</w:t>
            </w:r>
            <w:r w:rsidR="006A68C8" w:rsidRPr="3633E649">
              <w:rPr>
                <w:rFonts w:ascii="Georgia" w:eastAsiaTheme="minorEastAsia" w:hAnsi="Georgia"/>
                <w:color w:val="222222"/>
                <w:sz w:val="28"/>
                <w:szCs w:val="28"/>
              </w:rPr>
              <w:t xml:space="preserve">managed options, </w:t>
            </w:r>
            <w:r w:rsidR="00452FF0" w:rsidRPr="3633E649">
              <w:rPr>
                <w:rFonts w:ascii="Georgia" w:eastAsiaTheme="minorEastAsia" w:hAnsi="Georgia"/>
                <w:color w:val="222222"/>
                <w:sz w:val="28"/>
                <w:szCs w:val="28"/>
              </w:rPr>
              <w:t xml:space="preserve">including </w:t>
            </w:r>
            <w:r w:rsidR="00303775" w:rsidRPr="3633E649">
              <w:rPr>
                <w:rFonts w:ascii="Georgia" w:eastAsiaTheme="minorEastAsia" w:hAnsi="Georgia"/>
                <w:color w:val="222222"/>
                <w:sz w:val="28"/>
                <w:szCs w:val="28"/>
              </w:rPr>
              <w:t xml:space="preserve">its </w:t>
            </w:r>
            <w:r w:rsidR="00452FF0" w:rsidRPr="3633E649">
              <w:rPr>
                <w:rFonts w:ascii="Georgia" w:eastAsiaTheme="minorEastAsia" w:hAnsi="Georgia"/>
                <w:color w:val="222222"/>
                <w:sz w:val="28"/>
                <w:szCs w:val="28"/>
              </w:rPr>
              <w:t>ready-made</w:t>
            </w:r>
            <w:r w:rsidR="006A68C8" w:rsidRPr="3633E649">
              <w:rPr>
                <w:rFonts w:ascii="Georgia" w:eastAsiaTheme="minorEastAsia" w:hAnsi="Georgia"/>
                <w:color w:val="222222"/>
                <w:sz w:val="28"/>
                <w:szCs w:val="28"/>
              </w:rPr>
              <w:t xml:space="preserve"> Governed </w:t>
            </w:r>
            <w:r w:rsidR="00452FF0" w:rsidRPr="3633E649">
              <w:rPr>
                <w:rFonts w:ascii="Georgia" w:eastAsiaTheme="minorEastAsia" w:hAnsi="Georgia"/>
                <w:color w:val="222222"/>
                <w:sz w:val="28"/>
                <w:szCs w:val="28"/>
              </w:rPr>
              <w:t>Portfolios</w:t>
            </w:r>
            <w:r w:rsidR="006A68C8" w:rsidRPr="3633E649">
              <w:rPr>
                <w:rFonts w:ascii="Georgia" w:eastAsiaTheme="minorEastAsia" w:hAnsi="Georgia"/>
                <w:color w:val="222222"/>
                <w:sz w:val="28"/>
                <w:szCs w:val="28"/>
              </w:rPr>
              <w:t xml:space="preserve">. </w:t>
            </w:r>
          </w:p>
          <w:p w14:paraId="73BFE1E8" w14:textId="77777777" w:rsidR="006A68C8" w:rsidRDefault="006A68C8" w:rsidP="006A68C8">
            <w:pPr>
              <w:pStyle w:val="paragraph"/>
              <w:spacing w:before="0" w:beforeAutospacing="0" w:after="0" w:afterAutospacing="0"/>
              <w:textAlignment w:val="baseline"/>
              <w:rPr>
                <w:rFonts w:ascii="Georgia" w:eastAsiaTheme="minorHAnsi" w:hAnsi="Georgia"/>
                <w:color w:val="222222"/>
                <w:sz w:val="28"/>
                <w:szCs w:val="28"/>
              </w:rPr>
            </w:pPr>
          </w:p>
          <w:p w14:paraId="61ACA3EB" w14:textId="3E637E08" w:rsidR="007C0AD7" w:rsidRDefault="007C0AD7" w:rsidP="65939569">
            <w:pPr>
              <w:pStyle w:val="paragraph"/>
              <w:spacing w:before="0" w:beforeAutospacing="0" w:after="0" w:afterAutospacing="0"/>
              <w:rPr>
                <w:rFonts w:ascii="Georgia" w:eastAsiaTheme="minorEastAsia" w:hAnsi="Georgia" w:cs="Arial"/>
                <w:color w:val="222222"/>
                <w:sz w:val="28"/>
                <w:szCs w:val="28"/>
              </w:rPr>
            </w:pPr>
            <w:r w:rsidRPr="65939569">
              <w:rPr>
                <w:rFonts w:ascii="Georgia" w:eastAsiaTheme="minorEastAsia" w:hAnsi="Georgia"/>
                <w:color w:val="222222"/>
                <w:sz w:val="28"/>
                <w:szCs w:val="28"/>
              </w:rPr>
              <w:t>You’ll</w:t>
            </w:r>
            <w:r w:rsidR="006A68C8" w:rsidRPr="65939569">
              <w:rPr>
                <w:rFonts w:ascii="Georgia" w:eastAsiaTheme="minorEastAsia" w:hAnsi="Georgia"/>
                <w:color w:val="222222"/>
                <w:sz w:val="28"/>
                <w:szCs w:val="28"/>
              </w:rPr>
              <w:t xml:space="preserve"> also</w:t>
            </w:r>
            <w:r w:rsidRPr="65939569">
              <w:rPr>
                <w:rFonts w:ascii="Georgia" w:eastAsiaTheme="minorEastAsia" w:hAnsi="Georgia"/>
                <w:color w:val="222222"/>
                <w:sz w:val="28"/>
                <w:szCs w:val="28"/>
              </w:rPr>
              <w:t xml:space="preserve"> have access to </w:t>
            </w:r>
            <w:r w:rsidR="006A68C8" w:rsidRPr="65939569">
              <w:rPr>
                <w:rFonts w:ascii="Georgia" w:eastAsiaTheme="minorEastAsia" w:hAnsi="Georgia"/>
                <w:color w:val="222222"/>
                <w:sz w:val="28"/>
                <w:szCs w:val="28"/>
              </w:rPr>
              <w:t>a wider range of externally managed funds</w:t>
            </w:r>
            <w:r w:rsidR="00D73634">
              <w:rPr>
                <w:rFonts w:ascii="Georgia" w:eastAsiaTheme="minorEastAsia" w:hAnsi="Georgia"/>
                <w:color w:val="222222"/>
                <w:sz w:val="28"/>
                <w:szCs w:val="28"/>
              </w:rPr>
              <w:t xml:space="preserve">. </w:t>
            </w:r>
            <w:r w:rsidR="00D73634" w:rsidRPr="00D73634">
              <w:rPr>
                <w:rFonts w:ascii="Georgia" w:eastAsiaTheme="minorEastAsia" w:hAnsi="Georgia"/>
                <w:color w:val="222222"/>
                <w:sz w:val="28"/>
                <w:szCs w:val="28"/>
              </w:rPr>
              <w:t>If you choose to invest in any of these funds your management charge may vary</w:t>
            </w:r>
            <w:r w:rsidR="00D73634">
              <w:rPr>
                <w:rFonts w:ascii="Georgia" w:eastAsiaTheme="minorEastAsia" w:hAnsi="Georgia"/>
                <w:color w:val="222222"/>
                <w:sz w:val="28"/>
                <w:szCs w:val="28"/>
              </w:rPr>
              <w:t>.</w:t>
            </w:r>
          </w:p>
          <w:p w14:paraId="3C21AD04" w14:textId="32023305" w:rsidR="65939569" w:rsidRDefault="65939569" w:rsidP="65939569">
            <w:pPr>
              <w:pStyle w:val="paragraph"/>
              <w:spacing w:before="0" w:beforeAutospacing="0" w:after="0" w:afterAutospacing="0"/>
              <w:rPr>
                <w:rFonts w:ascii="Georgia" w:eastAsiaTheme="minorEastAsia" w:hAnsi="Georgia"/>
                <w:color w:val="222222"/>
                <w:sz w:val="28"/>
                <w:szCs w:val="28"/>
              </w:rPr>
            </w:pPr>
          </w:p>
          <w:p w14:paraId="6EFF3196" w14:textId="77777777" w:rsidR="00055E6C" w:rsidRDefault="00055E6C" w:rsidP="004269C2">
            <w:pPr>
              <w:pStyle w:val="paragraph"/>
              <w:spacing w:before="0" w:beforeAutospacing="0" w:after="0" w:afterAutospacing="0"/>
              <w:jc w:val="both"/>
              <w:rPr>
                <w:rStyle w:val="Heading2Char"/>
                <w:rFonts w:eastAsiaTheme="minorEastAsia"/>
              </w:rPr>
            </w:pPr>
          </w:p>
          <w:p w14:paraId="54E589B0" w14:textId="77777777" w:rsidR="00055E6C" w:rsidRDefault="00055E6C" w:rsidP="004269C2">
            <w:pPr>
              <w:pStyle w:val="paragraph"/>
              <w:spacing w:before="0" w:beforeAutospacing="0" w:after="0" w:afterAutospacing="0"/>
              <w:jc w:val="both"/>
              <w:rPr>
                <w:rStyle w:val="Heading2Char"/>
                <w:rFonts w:eastAsiaTheme="minorEastAsia"/>
              </w:rPr>
            </w:pPr>
          </w:p>
          <w:p w14:paraId="2DBA6382" w14:textId="4F1E3509" w:rsidR="4F60E3DC" w:rsidRDefault="4F60E3DC" w:rsidP="004269C2">
            <w:pPr>
              <w:pStyle w:val="paragraph"/>
              <w:spacing w:before="0" w:beforeAutospacing="0" w:after="0" w:afterAutospacing="0"/>
              <w:jc w:val="both"/>
            </w:pPr>
            <w:r w:rsidRPr="3633E649">
              <w:rPr>
                <w:rStyle w:val="Heading2Char"/>
                <w:rFonts w:eastAsiaTheme="minorEastAsia"/>
              </w:rPr>
              <w:lastRenderedPageBreak/>
              <w:t>Ready to start saving tax</w:t>
            </w:r>
            <w:r w:rsidR="72B602B0" w:rsidRPr="3633E649">
              <w:rPr>
                <w:rStyle w:val="Heading2Char"/>
                <w:rFonts w:eastAsiaTheme="minorEastAsia"/>
              </w:rPr>
              <w:t>-efficiently</w:t>
            </w:r>
            <w:r w:rsidRPr="3633E649">
              <w:rPr>
                <w:rStyle w:val="Heading2Char"/>
                <w:rFonts w:eastAsiaTheme="minorEastAsia"/>
              </w:rPr>
              <w:t>?</w:t>
            </w:r>
          </w:p>
          <w:p w14:paraId="09153286" w14:textId="46469629" w:rsidR="00A84580" w:rsidRDefault="00A84580" w:rsidP="00A84580">
            <w:pPr>
              <w:pStyle w:val="paragraph"/>
              <w:spacing w:before="0" w:beforeAutospacing="0" w:after="0" w:afterAutospacing="0"/>
              <w:ind w:firstLine="70"/>
              <w:textAlignment w:val="baseline"/>
              <w:rPr>
                <w:rFonts w:ascii="Georgia" w:eastAsiaTheme="minorHAnsi" w:hAnsi="Georgia" w:cs="Arial"/>
                <w:color w:val="222222"/>
                <w:sz w:val="28"/>
                <w:szCs w:val="28"/>
              </w:rPr>
            </w:pPr>
          </w:p>
          <w:p w14:paraId="3F747B7B" w14:textId="77777777" w:rsidR="00CE5177" w:rsidRDefault="4F60E3DC" w:rsidP="3633E649">
            <w:pPr>
              <w:pStyle w:val="paragraph"/>
              <w:spacing w:before="0" w:beforeAutospacing="0" w:after="0" w:afterAutospacing="0"/>
              <w:rPr>
                <w:rFonts w:ascii="Georgia" w:eastAsiaTheme="minorEastAsia" w:hAnsi="Georgia"/>
                <w:color w:val="222222"/>
                <w:sz w:val="28"/>
                <w:szCs w:val="28"/>
              </w:rPr>
            </w:pPr>
            <w:r w:rsidRPr="3633E649">
              <w:rPr>
                <w:rFonts w:ascii="Georgia" w:eastAsiaTheme="minorEastAsia" w:hAnsi="Georgia"/>
                <w:color w:val="222222"/>
                <w:sz w:val="28"/>
                <w:szCs w:val="28"/>
              </w:rPr>
              <w:t>T</w:t>
            </w:r>
            <w:r w:rsidR="006A68C8" w:rsidRPr="3633E649">
              <w:rPr>
                <w:rFonts w:ascii="Georgia" w:eastAsiaTheme="minorEastAsia" w:hAnsi="Georgia"/>
                <w:color w:val="222222"/>
                <w:sz w:val="28"/>
                <w:szCs w:val="28"/>
              </w:rPr>
              <w:t>o find out more about the Royal London Stocks and Shares ISA</w:t>
            </w:r>
            <w:r w:rsidR="00A84580" w:rsidRPr="3633E649">
              <w:rPr>
                <w:rFonts w:ascii="Georgia" w:eastAsiaTheme="minorEastAsia" w:hAnsi="Georgia"/>
                <w:color w:val="222222"/>
                <w:sz w:val="28"/>
                <w:szCs w:val="28"/>
              </w:rPr>
              <w:t xml:space="preserve"> </w:t>
            </w:r>
            <w:r w:rsidR="452AFD33" w:rsidRPr="3633E649">
              <w:rPr>
                <w:rFonts w:ascii="Georgia" w:eastAsiaTheme="minorEastAsia" w:hAnsi="Georgia"/>
                <w:color w:val="222222"/>
                <w:sz w:val="28"/>
                <w:szCs w:val="28"/>
              </w:rPr>
              <w:t>and how to apply</w:t>
            </w:r>
            <w:r w:rsidR="00D94204" w:rsidRPr="3633E649">
              <w:rPr>
                <w:rFonts w:ascii="Georgia" w:eastAsiaTheme="minorEastAsia" w:hAnsi="Georgia"/>
                <w:color w:val="222222"/>
                <w:sz w:val="28"/>
                <w:szCs w:val="28"/>
              </w:rPr>
              <w:t>,</w:t>
            </w:r>
            <w:r w:rsidR="452AFD33" w:rsidRPr="3633E649">
              <w:rPr>
                <w:rFonts w:ascii="Georgia" w:eastAsiaTheme="minorEastAsia" w:hAnsi="Georgia"/>
                <w:color w:val="222222"/>
                <w:sz w:val="28"/>
                <w:szCs w:val="28"/>
              </w:rPr>
              <w:t xml:space="preserve"> </w:t>
            </w:r>
            <w:r w:rsidR="00A84580" w:rsidRPr="3633E649">
              <w:rPr>
                <w:rFonts w:ascii="Georgia" w:eastAsiaTheme="minorEastAsia" w:hAnsi="Georgia"/>
                <w:color w:val="222222"/>
                <w:sz w:val="28"/>
                <w:szCs w:val="28"/>
              </w:rPr>
              <w:t xml:space="preserve">visit </w:t>
            </w:r>
            <w:hyperlink r:id="rId11">
              <w:r w:rsidR="00692BDA" w:rsidRPr="3633E649">
                <w:rPr>
                  <w:rStyle w:val="Hyperlink"/>
                  <w:rFonts w:ascii="Georgia" w:eastAsiaTheme="minorEastAsia" w:hAnsi="Georgia"/>
                  <w:sz w:val="28"/>
                  <w:szCs w:val="28"/>
                </w:rPr>
                <w:t>royallondon.com/stocks-shares-isa</w:t>
              </w:r>
            </w:hyperlink>
            <w:r w:rsidR="00D94204" w:rsidRPr="3633E649">
              <w:rPr>
                <w:rFonts w:ascii="Georgia" w:eastAsiaTheme="minorEastAsia" w:hAnsi="Georgia"/>
                <w:color w:val="222222"/>
                <w:sz w:val="28"/>
                <w:szCs w:val="28"/>
              </w:rPr>
              <w:t>.</w:t>
            </w:r>
          </w:p>
          <w:p w14:paraId="328B292B" w14:textId="77777777" w:rsidR="00CE5177" w:rsidRDefault="00CE5177" w:rsidP="00CE5177">
            <w:pPr>
              <w:pStyle w:val="paragraph"/>
              <w:spacing w:before="0" w:beforeAutospacing="0" w:after="0" w:afterAutospacing="0"/>
              <w:rPr>
                <w:rFonts w:ascii="Georgia" w:hAnsi="Georgia"/>
                <w:color w:val="000000" w:themeColor="text1"/>
              </w:rPr>
            </w:pPr>
          </w:p>
          <w:p w14:paraId="108DCD24" w14:textId="72B20588" w:rsidR="00B436C6" w:rsidRDefault="00B436C6" w:rsidP="00CE5177">
            <w:pPr>
              <w:pStyle w:val="paragraph"/>
              <w:spacing w:before="0" w:beforeAutospacing="0" w:after="0" w:afterAutospacing="0"/>
              <w:rPr>
                <w:rFonts w:ascii="Georgia" w:hAnsi="Georgia"/>
                <w:color w:val="000000" w:themeColor="text1"/>
              </w:rPr>
            </w:pPr>
            <w:r w:rsidRPr="00B436C6">
              <w:rPr>
                <w:rFonts w:ascii="Georgia" w:hAnsi="Georgia"/>
                <w:color w:val="000000" w:themeColor="text1"/>
              </w:rPr>
              <w:t>Yours sincerely,</w:t>
            </w:r>
          </w:p>
          <w:p w14:paraId="513B3701" w14:textId="77777777" w:rsidR="00CE5177" w:rsidRPr="00CE5177" w:rsidRDefault="00CE5177" w:rsidP="00CE5177">
            <w:pPr>
              <w:pStyle w:val="paragraph"/>
              <w:spacing w:before="0" w:beforeAutospacing="0" w:after="0" w:afterAutospacing="0"/>
              <w:rPr>
                <w:rFonts w:ascii="Georgia" w:eastAsiaTheme="minorEastAsia" w:hAnsi="Georgia" w:cs="Arial"/>
                <w:color w:val="222222"/>
                <w:sz w:val="28"/>
                <w:szCs w:val="28"/>
              </w:rPr>
            </w:pPr>
          </w:p>
          <w:p w14:paraId="2B039214" w14:textId="77777777" w:rsidR="00B436C6" w:rsidRPr="00B436C6" w:rsidRDefault="00B436C6" w:rsidP="00B436C6">
            <w:pPr>
              <w:rPr>
                <w:b/>
                <w:bCs/>
              </w:rPr>
            </w:pPr>
            <w:r w:rsidRPr="00B436C6">
              <w:rPr>
                <w:b/>
                <w:bCs/>
              </w:rPr>
              <w:t>[</w:t>
            </w:r>
            <w:r w:rsidRPr="00B436C6">
              <w:rPr>
                <w:b/>
                <w:bCs/>
                <w:highlight w:val="yellow"/>
              </w:rPr>
              <w:t>Name Surname</w:t>
            </w:r>
            <w:r w:rsidRPr="00B436C6">
              <w:rPr>
                <w:b/>
                <w:bCs/>
              </w:rPr>
              <w:t>]</w:t>
            </w:r>
          </w:p>
          <w:p w14:paraId="4307E55A" w14:textId="77777777" w:rsidR="00B436C6" w:rsidRPr="00B436C6" w:rsidRDefault="00B436C6" w:rsidP="00B436C6">
            <w:pPr>
              <w:spacing w:after="0"/>
              <w:rPr>
                <w:b/>
                <w:bCs/>
              </w:rPr>
            </w:pPr>
            <w:r w:rsidRPr="00B436C6">
              <w:rPr>
                <w:b/>
                <w:bCs/>
              </w:rPr>
              <w:t>[</w:t>
            </w:r>
            <w:r w:rsidRPr="00B436C6">
              <w:rPr>
                <w:b/>
                <w:bCs/>
                <w:highlight w:val="yellow"/>
              </w:rPr>
              <w:t>Title</w:t>
            </w:r>
            <w:r w:rsidRPr="00B436C6">
              <w:rPr>
                <w:b/>
                <w:bCs/>
              </w:rPr>
              <w:t>]</w:t>
            </w:r>
          </w:p>
          <w:p w14:paraId="742E0E22" w14:textId="26C8C949" w:rsidR="00DE1CEF" w:rsidRPr="00460508" w:rsidRDefault="00B436C6" w:rsidP="00B436C6">
            <w:pPr>
              <w:rPr>
                <w:rStyle w:val="Hyperlink"/>
                <w:b/>
                <w:bCs/>
                <w:color w:val="222222"/>
                <w:u w:val="none"/>
              </w:rPr>
            </w:pPr>
            <w:r w:rsidRPr="00B436C6">
              <w:rPr>
                <w:color w:val="00676E"/>
                <w:u w:val="single"/>
              </w:rPr>
              <w:t>[</w:t>
            </w:r>
            <w:r w:rsidRPr="00B436C6">
              <w:rPr>
                <w:color w:val="00676E"/>
                <w:highlight w:val="yellow"/>
                <w:u w:val="single"/>
              </w:rPr>
              <w:t>name.s</w:t>
            </w:r>
            <w:r w:rsidR="00E154BD">
              <w:rPr>
                <w:color w:val="00676E"/>
                <w:highlight w:val="yellow"/>
                <w:u w:val="single"/>
              </w:rPr>
              <w:t>r</w:t>
            </w:r>
            <w:r w:rsidRPr="00B436C6">
              <w:rPr>
                <w:color w:val="00676E"/>
                <w:highlight w:val="yellow"/>
                <w:u w:val="single"/>
              </w:rPr>
              <w:t>name@email.com</w:t>
            </w:r>
            <w:r w:rsidRPr="00B436C6">
              <w:rPr>
                <w:color w:val="00676E"/>
                <w:u w:val="single"/>
              </w:rPr>
              <w:t>]</w:t>
            </w:r>
          </w:p>
        </w:tc>
      </w:tr>
      <w:tr w:rsidR="00B436C6" w14:paraId="1DE8E6F6" w14:textId="77777777" w:rsidTr="3633E649">
        <w:tc>
          <w:tcPr>
            <w:tcW w:w="9044" w:type="dxa"/>
            <w:gridSpan w:val="2"/>
            <w:shd w:val="clear" w:color="auto" w:fill="FFFFFF" w:themeFill="background1"/>
            <w:tcMar>
              <w:top w:w="0" w:type="dxa"/>
              <w:left w:w="0" w:type="dxa"/>
              <w:bottom w:w="0" w:type="dxa"/>
              <w:right w:w="0" w:type="dxa"/>
            </w:tcMar>
          </w:tcPr>
          <w:p w14:paraId="12A9FA02" w14:textId="0CE5B0F2" w:rsidR="00B436C6" w:rsidRPr="00D94204" w:rsidRDefault="00B436C6" w:rsidP="00D94204">
            <w:pPr>
              <w:spacing w:after="0"/>
            </w:pPr>
          </w:p>
        </w:tc>
      </w:tr>
      <w:tr w:rsidR="00DC507E" w:rsidRPr="009326FD" w14:paraId="0F2022A9" w14:textId="77777777" w:rsidTr="3633E649">
        <w:tc>
          <w:tcPr>
            <w:tcW w:w="4522" w:type="dxa"/>
            <w:tcMar>
              <w:top w:w="113" w:type="dxa"/>
              <w:left w:w="0" w:type="dxa"/>
              <w:bottom w:w="113" w:type="dxa"/>
              <w:right w:w="284" w:type="dxa"/>
            </w:tcMar>
          </w:tcPr>
          <w:p w14:paraId="051D874C" w14:textId="75B4BB36" w:rsidR="00DC507E" w:rsidRPr="00B436C6" w:rsidRDefault="00055E6C" w:rsidP="009326FD">
            <w:pPr>
              <w:pStyle w:val="Footer"/>
              <w:rPr>
                <w:b/>
                <w:bCs/>
                <w:color w:val="auto"/>
              </w:rPr>
            </w:pPr>
            <w:r>
              <w:rPr>
                <w:b/>
                <w:bCs/>
                <w:color w:val="auto"/>
              </w:rPr>
              <w:t>January 2026</w:t>
            </w:r>
          </w:p>
        </w:tc>
        <w:tc>
          <w:tcPr>
            <w:tcW w:w="4522" w:type="dxa"/>
            <w:tcMar>
              <w:top w:w="113" w:type="dxa"/>
              <w:left w:w="284" w:type="dxa"/>
              <w:bottom w:w="113" w:type="dxa"/>
              <w:right w:w="0" w:type="dxa"/>
            </w:tcMar>
          </w:tcPr>
          <w:p w14:paraId="40FE414B" w14:textId="77777777" w:rsidR="00D94204" w:rsidRPr="00D94204" w:rsidRDefault="00D94204" w:rsidP="00D94204">
            <w:pPr>
              <w:pStyle w:val="Footer"/>
              <w:jc w:val="right"/>
              <w:rPr>
                <w:b/>
                <w:bCs/>
                <w:color w:val="auto"/>
              </w:rPr>
            </w:pPr>
            <w:r w:rsidRPr="00D94204">
              <w:rPr>
                <w:b/>
                <w:bCs/>
                <w:color w:val="auto"/>
              </w:rPr>
              <w:t>E P EM 1821</w:t>
            </w:r>
          </w:p>
          <w:p w14:paraId="58DC1BB7" w14:textId="751BB98D" w:rsidR="00DC507E" w:rsidRPr="00B436C6" w:rsidRDefault="00D94204" w:rsidP="00D94204">
            <w:pPr>
              <w:pStyle w:val="Footer"/>
              <w:jc w:val="right"/>
              <w:rPr>
                <w:b/>
                <w:bCs/>
                <w:color w:val="auto"/>
              </w:rPr>
            </w:pPr>
            <w:r w:rsidRPr="00D94204">
              <w:rPr>
                <w:b/>
                <w:bCs/>
                <w:color w:val="auto"/>
              </w:rPr>
              <w:br/>
            </w:r>
          </w:p>
        </w:tc>
      </w:tr>
      <w:bookmarkEnd w:id="0"/>
    </w:tbl>
    <w:p w14:paraId="5E5AFDFB" w14:textId="0CF0B4D6" w:rsidR="00252A81" w:rsidRPr="00DE1CEF" w:rsidRDefault="00252A81" w:rsidP="009326FD"/>
    <w:sectPr w:rsidR="00252A81" w:rsidRPr="00DE1CEF" w:rsidSect="00B436C6">
      <w:headerReference w:type="default" r:id="rId12"/>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395A8" w14:textId="77777777" w:rsidR="00393241" w:rsidRDefault="00393241" w:rsidP="009326FD">
      <w:r>
        <w:separator/>
      </w:r>
    </w:p>
  </w:endnote>
  <w:endnote w:type="continuationSeparator" w:id="0">
    <w:p w14:paraId="67C0CC74" w14:textId="77777777" w:rsidR="00393241" w:rsidRDefault="00393241" w:rsidP="009326FD">
      <w:r>
        <w:continuationSeparator/>
      </w:r>
    </w:p>
  </w:endnote>
  <w:endnote w:type="continuationNotice" w:id="1">
    <w:p w14:paraId="74D1D3FF" w14:textId="77777777" w:rsidR="00393241" w:rsidRDefault="003932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3A6DD" w14:textId="77777777" w:rsidR="00393241" w:rsidRDefault="00393241" w:rsidP="009326FD">
      <w:r>
        <w:separator/>
      </w:r>
    </w:p>
  </w:footnote>
  <w:footnote w:type="continuationSeparator" w:id="0">
    <w:p w14:paraId="0FDED23A" w14:textId="77777777" w:rsidR="00393241" w:rsidRDefault="00393241" w:rsidP="009326FD">
      <w:r>
        <w:continuationSeparator/>
      </w:r>
    </w:p>
  </w:footnote>
  <w:footnote w:type="continuationNotice" w:id="1">
    <w:p w14:paraId="45964D31" w14:textId="77777777" w:rsidR="00393241" w:rsidRDefault="003932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6A46126B" w:rsidR="00996F76" w:rsidRPr="009326FD" w:rsidRDefault="00572B6A" w:rsidP="004931B6">
          <w:pPr>
            <w:pStyle w:val="Header"/>
          </w:pPr>
          <w:r w:rsidRPr="00572B6A">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489"/>
    <w:multiLevelType w:val="multilevel"/>
    <w:tmpl w:val="BB90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D864AE"/>
    <w:multiLevelType w:val="multilevel"/>
    <w:tmpl w:val="6204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D22C72"/>
    <w:multiLevelType w:val="multilevel"/>
    <w:tmpl w:val="90AC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A605BA"/>
    <w:multiLevelType w:val="multilevel"/>
    <w:tmpl w:val="B928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64120C"/>
    <w:multiLevelType w:val="hybridMultilevel"/>
    <w:tmpl w:val="001E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325A2"/>
    <w:multiLevelType w:val="hybridMultilevel"/>
    <w:tmpl w:val="34702FC8"/>
    <w:lvl w:ilvl="0" w:tplc="6226A3EC">
      <w:start w:val="1"/>
      <w:numFmt w:val="decimal"/>
      <w:lvlText w:val="%1."/>
      <w:lvlJc w:val="left"/>
      <w:pPr>
        <w:ind w:left="720" w:hanging="360"/>
      </w:pPr>
      <w:rPr>
        <w:rFonts w:ascii="Georgia" w:hAnsi="Georgia" w:hint="default"/>
        <w:b/>
        <w:i w:val="0"/>
        <w:color w:val="00818A"/>
        <w:u w:color="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102AA5"/>
    <w:multiLevelType w:val="hybridMultilevel"/>
    <w:tmpl w:val="A8E6ECB8"/>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127758">
    <w:abstractNumId w:val="7"/>
  </w:num>
  <w:num w:numId="2" w16cid:durableId="1766880042">
    <w:abstractNumId w:val="6"/>
  </w:num>
  <w:num w:numId="3" w16cid:durableId="779837555">
    <w:abstractNumId w:val="5"/>
  </w:num>
  <w:num w:numId="4" w16cid:durableId="1314218955">
    <w:abstractNumId w:val="2"/>
  </w:num>
  <w:num w:numId="5" w16cid:durableId="981039259">
    <w:abstractNumId w:val="0"/>
  </w:num>
  <w:num w:numId="6" w16cid:durableId="524908787">
    <w:abstractNumId w:val="1"/>
  </w:num>
  <w:num w:numId="7" w16cid:durableId="1595624518">
    <w:abstractNumId w:val="3"/>
  </w:num>
  <w:num w:numId="8" w16cid:durableId="1940940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2526A"/>
    <w:rsid w:val="00054941"/>
    <w:rsid w:val="00054C6A"/>
    <w:rsid w:val="00055E6C"/>
    <w:rsid w:val="00063AFE"/>
    <w:rsid w:val="000668D3"/>
    <w:rsid w:val="00070ABD"/>
    <w:rsid w:val="00071A3A"/>
    <w:rsid w:val="00077D3E"/>
    <w:rsid w:val="000829AE"/>
    <w:rsid w:val="00085940"/>
    <w:rsid w:val="00086228"/>
    <w:rsid w:val="000971E7"/>
    <w:rsid w:val="000A508E"/>
    <w:rsid w:val="000B6CB8"/>
    <w:rsid w:val="000C3D2C"/>
    <w:rsid w:val="000C5927"/>
    <w:rsid w:val="000C621A"/>
    <w:rsid w:val="000D3ADC"/>
    <w:rsid w:val="000E2291"/>
    <w:rsid w:val="000E3931"/>
    <w:rsid w:val="000E7EE4"/>
    <w:rsid w:val="000F282B"/>
    <w:rsid w:val="000F3083"/>
    <w:rsid w:val="000F5048"/>
    <w:rsid w:val="00102B1A"/>
    <w:rsid w:val="0011660E"/>
    <w:rsid w:val="00121C4A"/>
    <w:rsid w:val="00124A9C"/>
    <w:rsid w:val="001471BC"/>
    <w:rsid w:val="00147FAA"/>
    <w:rsid w:val="0016745C"/>
    <w:rsid w:val="00192030"/>
    <w:rsid w:val="00192EE0"/>
    <w:rsid w:val="00195866"/>
    <w:rsid w:val="001A0083"/>
    <w:rsid w:val="001A3571"/>
    <w:rsid w:val="001B1862"/>
    <w:rsid w:val="001D4F73"/>
    <w:rsid w:val="001D7AAD"/>
    <w:rsid w:val="001E5AF5"/>
    <w:rsid w:val="002023CA"/>
    <w:rsid w:val="00204779"/>
    <w:rsid w:val="00210A06"/>
    <w:rsid w:val="00224E38"/>
    <w:rsid w:val="00225A21"/>
    <w:rsid w:val="00226F83"/>
    <w:rsid w:val="00240B11"/>
    <w:rsid w:val="00244F5F"/>
    <w:rsid w:val="00246C00"/>
    <w:rsid w:val="00252A81"/>
    <w:rsid w:val="00264D49"/>
    <w:rsid w:val="0027284D"/>
    <w:rsid w:val="00285C80"/>
    <w:rsid w:val="002B24D8"/>
    <w:rsid w:val="002B4595"/>
    <w:rsid w:val="002B60BB"/>
    <w:rsid w:val="002E23A9"/>
    <w:rsid w:val="002E4D7C"/>
    <w:rsid w:val="002F0FB6"/>
    <w:rsid w:val="00300EB5"/>
    <w:rsid w:val="00301C24"/>
    <w:rsid w:val="00303775"/>
    <w:rsid w:val="00314544"/>
    <w:rsid w:val="0031791F"/>
    <w:rsid w:val="003261E7"/>
    <w:rsid w:val="003323E7"/>
    <w:rsid w:val="0033673D"/>
    <w:rsid w:val="00336909"/>
    <w:rsid w:val="003373F1"/>
    <w:rsid w:val="00342344"/>
    <w:rsid w:val="00346020"/>
    <w:rsid w:val="00346629"/>
    <w:rsid w:val="00347B01"/>
    <w:rsid w:val="003631AE"/>
    <w:rsid w:val="0038424B"/>
    <w:rsid w:val="00393241"/>
    <w:rsid w:val="0039426B"/>
    <w:rsid w:val="003958F9"/>
    <w:rsid w:val="003A6DDA"/>
    <w:rsid w:val="003B53F2"/>
    <w:rsid w:val="003B765E"/>
    <w:rsid w:val="003D4520"/>
    <w:rsid w:val="003F1B82"/>
    <w:rsid w:val="00405EF8"/>
    <w:rsid w:val="00406A85"/>
    <w:rsid w:val="00417FBF"/>
    <w:rsid w:val="004265FB"/>
    <w:rsid w:val="004269C2"/>
    <w:rsid w:val="00426F16"/>
    <w:rsid w:val="00442F35"/>
    <w:rsid w:val="0044382A"/>
    <w:rsid w:val="00446721"/>
    <w:rsid w:val="00452FF0"/>
    <w:rsid w:val="004536C7"/>
    <w:rsid w:val="004564E7"/>
    <w:rsid w:val="00460508"/>
    <w:rsid w:val="00470DCD"/>
    <w:rsid w:val="00474230"/>
    <w:rsid w:val="00474450"/>
    <w:rsid w:val="004813A1"/>
    <w:rsid w:val="004931B6"/>
    <w:rsid w:val="00497408"/>
    <w:rsid w:val="004A7C64"/>
    <w:rsid w:val="004C644C"/>
    <w:rsid w:val="004D3469"/>
    <w:rsid w:val="004D49C5"/>
    <w:rsid w:val="004E22C4"/>
    <w:rsid w:val="004E48BF"/>
    <w:rsid w:val="004F072D"/>
    <w:rsid w:val="004F2EDD"/>
    <w:rsid w:val="004F60F0"/>
    <w:rsid w:val="00501B1B"/>
    <w:rsid w:val="00504363"/>
    <w:rsid w:val="00506FC2"/>
    <w:rsid w:val="00522CA4"/>
    <w:rsid w:val="00523893"/>
    <w:rsid w:val="0053452D"/>
    <w:rsid w:val="0054041F"/>
    <w:rsid w:val="00545499"/>
    <w:rsid w:val="0055057D"/>
    <w:rsid w:val="005545DB"/>
    <w:rsid w:val="00572B6A"/>
    <w:rsid w:val="00575276"/>
    <w:rsid w:val="00576EBD"/>
    <w:rsid w:val="00582329"/>
    <w:rsid w:val="00586B4F"/>
    <w:rsid w:val="005910B8"/>
    <w:rsid w:val="00592D0E"/>
    <w:rsid w:val="005A42BF"/>
    <w:rsid w:val="005B34C4"/>
    <w:rsid w:val="005B55FB"/>
    <w:rsid w:val="005C4D51"/>
    <w:rsid w:val="005C537B"/>
    <w:rsid w:val="005D3084"/>
    <w:rsid w:val="006004DB"/>
    <w:rsid w:val="0060329E"/>
    <w:rsid w:val="00622F7C"/>
    <w:rsid w:val="0062728D"/>
    <w:rsid w:val="006273AC"/>
    <w:rsid w:val="00630E15"/>
    <w:rsid w:val="0063533F"/>
    <w:rsid w:val="00640BA4"/>
    <w:rsid w:val="00660C53"/>
    <w:rsid w:val="006644D4"/>
    <w:rsid w:val="006656C4"/>
    <w:rsid w:val="00680A3F"/>
    <w:rsid w:val="00687DD1"/>
    <w:rsid w:val="00692BDA"/>
    <w:rsid w:val="00696D4E"/>
    <w:rsid w:val="006979D8"/>
    <w:rsid w:val="006A68C8"/>
    <w:rsid w:val="006B07BB"/>
    <w:rsid w:val="006B29A3"/>
    <w:rsid w:val="006C0DFC"/>
    <w:rsid w:val="006C63B2"/>
    <w:rsid w:val="006D07EA"/>
    <w:rsid w:val="006D7290"/>
    <w:rsid w:val="006E354C"/>
    <w:rsid w:val="006F5B0D"/>
    <w:rsid w:val="00701FC6"/>
    <w:rsid w:val="00703B17"/>
    <w:rsid w:val="00730E95"/>
    <w:rsid w:val="00731A24"/>
    <w:rsid w:val="0073296A"/>
    <w:rsid w:val="0074004F"/>
    <w:rsid w:val="00740EA8"/>
    <w:rsid w:val="007508EE"/>
    <w:rsid w:val="00751618"/>
    <w:rsid w:val="007939DF"/>
    <w:rsid w:val="007A13D8"/>
    <w:rsid w:val="007A719B"/>
    <w:rsid w:val="007B012E"/>
    <w:rsid w:val="007C0AD7"/>
    <w:rsid w:val="007C71AB"/>
    <w:rsid w:val="007D28D7"/>
    <w:rsid w:val="007E6553"/>
    <w:rsid w:val="007F4699"/>
    <w:rsid w:val="008010C8"/>
    <w:rsid w:val="008012F8"/>
    <w:rsid w:val="00812022"/>
    <w:rsid w:val="00823BF0"/>
    <w:rsid w:val="00844CC0"/>
    <w:rsid w:val="00876CA7"/>
    <w:rsid w:val="00893EC3"/>
    <w:rsid w:val="008A3805"/>
    <w:rsid w:val="008A4CED"/>
    <w:rsid w:val="008B5A22"/>
    <w:rsid w:val="008C463E"/>
    <w:rsid w:val="008C625B"/>
    <w:rsid w:val="008C7928"/>
    <w:rsid w:val="008D0D34"/>
    <w:rsid w:val="008E0DF2"/>
    <w:rsid w:val="008E2C95"/>
    <w:rsid w:val="008F0CDD"/>
    <w:rsid w:val="008F6FB4"/>
    <w:rsid w:val="0090119D"/>
    <w:rsid w:val="00913ADC"/>
    <w:rsid w:val="00931DB8"/>
    <w:rsid w:val="009325C6"/>
    <w:rsid w:val="009326FD"/>
    <w:rsid w:val="00936796"/>
    <w:rsid w:val="00942290"/>
    <w:rsid w:val="00947F61"/>
    <w:rsid w:val="0096405A"/>
    <w:rsid w:val="00990CF8"/>
    <w:rsid w:val="00996F76"/>
    <w:rsid w:val="009A36E7"/>
    <w:rsid w:val="009B0431"/>
    <w:rsid w:val="009B43F2"/>
    <w:rsid w:val="009B4BC8"/>
    <w:rsid w:val="009C0C69"/>
    <w:rsid w:val="009C77D6"/>
    <w:rsid w:val="009D557D"/>
    <w:rsid w:val="009E35D0"/>
    <w:rsid w:val="009F096A"/>
    <w:rsid w:val="00A04085"/>
    <w:rsid w:val="00A04926"/>
    <w:rsid w:val="00A07B35"/>
    <w:rsid w:val="00A15C3B"/>
    <w:rsid w:val="00A16D99"/>
    <w:rsid w:val="00A23A36"/>
    <w:rsid w:val="00A35D75"/>
    <w:rsid w:val="00A37F94"/>
    <w:rsid w:val="00A40349"/>
    <w:rsid w:val="00A40427"/>
    <w:rsid w:val="00A4054F"/>
    <w:rsid w:val="00A53985"/>
    <w:rsid w:val="00A54335"/>
    <w:rsid w:val="00A56AD2"/>
    <w:rsid w:val="00A60516"/>
    <w:rsid w:val="00A64E7A"/>
    <w:rsid w:val="00A75CCE"/>
    <w:rsid w:val="00A83010"/>
    <w:rsid w:val="00A84580"/>
    <w:rsid w:val="00A90FE9"/>
    <w:rsid w:val="00AB2185"/>
    <w:rsid w:val="00AB48FB"/>
    <w:rsid w:val="00AB4D69"/>
    <w:rsid w:val="00AB73AD"/>
    <w:rsid w:val="00AC0040"/>
    <w:rsid w:val="00AC602A"/>
    <w:rsid w:val="00AF2334"/>
    <w:rsid w:val="00B26939"/>
    <w:rsid w:val="00B34310"/>
    <w:rsid w:val="00B40F95"/>
    <w:rsid w:val="00B41049"/>
    <w:rsid w:val="00B42C21"/>
    <w:rsid w:val="00B436C6"/>
    <w:rsid w:val="00B46AF3"/>
    <w:rsid w:val="00B50B18"/>
    <w:rsid w:val="00B657DC"/>
    <w:rsid w:val="00B7085E"/>
    <w:rsid w:val="00B76329"/>
    <w:rsid w:val="00B81A5A"/>
    <w:rsid w:val="00B92A1E"/>
    <w:rsid w:val="00B95314"/>
    <w:rsid w:val="00BA6DF0"/>
    <w:rsid w:val="00BA7219"/>
    <w:rsid w:val="00BC3CB6"/>
    <w:rsid w:val="00BE45AB"/>
    <w:rsid w:val="00BE4B8C"/>
    <w:rsid w:val="00BE4EE8"/>
    <w:rsid w:val="00BE50BC"/>
    <w:rsid w:val="00BF2299"/>
    <w:rsid w:val="00C039D4"/>
    <w:rsid w:val="00C111C2"/>
    <w:rsid w:val="00C2762F"/>
    <w:rsid w:val="00C3425D"/>
    <w:rsid w:val="00C35F6E"/>
    <w:rsid w:val="00C40CB2"/>
    <w:rsid w:val="00C45E63"/>
    <w:rsid w:val="00C550BC"/>
    <w:rsid w:val="00C61D5C"/>
    <w:rsid w:val="00C6521A"/>
    <w:rsid w:val="00C752C8"/>
    <w:rsid w:val="00C87B71"/>
    <w:rsid w:val="00C91C6A"/>
    <w:rsid w:val="00CA0BD8"/>
    <w:rsid w:val="00CA3643"/>
    <w:rsid w:val="00CA5DC8"/>
    <w:rsid w:val="00CC1E2A"/>
    <w:rsid w:val="00CC597D"/>
    <w:rsid w:val="00CD6E57"/>
    <w:rsid w:val="00CE1B90"/>
    <w:rsid w:val="00CE5177"/>
    <w:rsid w:val="00CF34B5"/>
    <w:rsid w:val="00D03A5A"/>
    <w:rsid w:val="00D05037"/>
    <w:rsid w:val="00D07898"/>
    <w:rsid w:val="00D115C5"/>
    <w:rsid w:val="00D25611"/>
    <w:rsid w:val="00D260F5"/>
    <w:rsid w:val="00D556B3"/>
    <w:rsid w:val="00D56A9F"/>
    <w:rsid w:val="00D62A71"/>
    <w:rsid w:val="00D67408"/>
    <w:rsid w:val="00D73634"/>
    <w:rsid w:val="00D8681B"/>
    <w:rsid w:val="00D94204"/>
    <w:rsid w:val="00D97BD4"/>
    <w:rsid w:val="00DA342A"/>
    <w:rsid w:val="00DC0D01"/>
    <w:rsid w:val="00DC11FC"/>
    <w:rsid w:val="00DC507E"/>
    <w:rsid w:val="00DC5952"/>
    <w:rsid w:val="00DC65A0"/>
    <w:rsid w:val="00DD3965"/>
    <w:rsid w:val="00DD491A"/>
    <w:rsid w:val="00DE1CEF"/>
    <w:rsid w:val="00DE2904"/>
    <w:rsid w:val="00DE375D"/>
    <w:rsid w:val="00DE69BE"/>
    <w:rsid w:val="00DE6C02"/>
    <w:rsid w:val="00DF20DB"/>
    <w:rsid w:val="00DF5C2A"/>
    <w:rsid w:val="00DF62CB"/>
    <w:rsid w:val="00E14FCA"/>
    <w:rsid w:val="00E154BD"/>
    <w:rsid w:val="00E237BD"/>
    <w:rsid w:val="00E259D4"/>
    <w:rsid w:val="00E40DA2"/>
    <w:rsid w:val="00E4132D"/>
    <w:rsid w:val="00E4174A"/>
    <w:rsid w:val="00E44D97"/>
    <w:rsid w:val="00E47A69"/>
    <w:rsid w:val="00E56955"/>
    <w:rsid w:val="00E62BD8"/>
    <w:rsid w:val="00E763B0"/>
    <w:rsid w:val="00E91D01"/>
    <w:rsid w:val="00E97D52"/>
    <w:rsid w:val="00EA4432"/>
    <w:rsid w:val="00EB7CCF"/>
    <w:rsid w:val="00EB7F25"/>
    <w:rsid w:val="00EC32D2"/>
    <w:rsid w:val="00EC484A"/>
    <w:rsid w:val="00ED4487"/>
    <w:rsid w:val="00EE311A"/>
    <w:rsid w:val="00EF5041"/>
    <w:rsid w:val="00F12650"/>
    <w:rsid w:val="00F158A8"/>
    <w:rsid w:val="00F219D6"/>
    <w:rsid w:val="00F27387"/>
    <w:rsid w:val="00F30E45"/>
    <w:rsid w:val="00F32956"/>
    <w:rsid w:val="00F65E3C"/>
    <w:rsid w:val="00F80F7B"/>
    <w:rsid w:val="00F81DD2"/>
    <w:rsid w:val="00F92DDB"/>
    <w:rsid w:val="00F934AE"/>
    <w:rsid w:val="00F95DDB"/>
    <w:rsid w:val="00FA1D11"/>
    <w:rsid w:val="00FA665E"/>
    <w:rsid w:val="00FC1A67"/>
    <w:rsid w:val="00FD1A09"/>
    <w:rsid w:val="00FD31EB"/>
    <w:rsid w:val="00FD3E8A"/>
    <w:rsid w:val="00FD6818"/>
    <w:rsid w:val="00FD7ACD"/>
    <w:rsid w:val="00FE3881"/>
    <w:rsid w:val="00FE416C"/>
    <w:rsid w:val="00FF5BC7"/>
    <w:rsid w:val="01C0B584"/>
    <w:rsid w:val="038D3AF1"/>
    <w:rsid w:val="14D4A8E2"/>
    <w:rsid w:val="153D6328"/>
    <w:rsid w:val="16977BCF"/>
    <w:rsid w:val="1852D6F1"/>
    <w:rsid w:val="18D22154"/>
    <w:rsid w:val="1A40F7DF"/>
    <w:rsid w:val="1BD34422"/>
    <w:rsid w:val="1C07F718"/>
    <w:rsid w:val="1C755634"/>
    <w:rsid w:val="1DA7795E"/>
    <w:rsid w:val="1E452806"/>
    <w:rsid w:val="20F0EE11"/>
    <w:rsid w:val="217E44D7"/>
    <w:rsid w:val="24A1017C"/>
    <w:rsid w:val="26CD5DE1"/>
    <w:rsid w:val="26E21E06"/>
    <w:rsid w:val="2704B740"/>
    <w:rsid w:val="2833FA45"/>
    <w:rsid w:val="2A921F38"/>
    <w:rsid w:val="2B03C9E4"/>
    <w:rsid w:val="2E7F1AB7"/>
    <w:rsid w:val="32AD083A"/>
    <w:rsid w:val="33A1F2A1"/>
    <w:rsid w:val="353299AA"/>
    <w:rsid w:val="3633E649"/>
    <w:rsid w:val="36893A7B"/>
    <w:rsid w:val="381BE127"/>
    <w:rsid w:val="39EC8CD0"/>
    <w:rsid w:val="3A5DBCD6"/>
    <w:rsid w:val="3FA002A0"/>
    <w:rsid w:val="40B2EBD9"/>
    <w:rsid w:val="43BAB124"/>
    <w:rsid w:val="452AFD33"/>
    <w:rsid w:val="484E659E"/>
    <w:rsid w:val="48F9CB83"/>
    <w:rsid w:val="4CCB693C"/>
    <w:rsid w:val="4DDC7491"/>
    <w:rsid w:val="4DE36ACA"/>
    <w:rsid w:val="4ECDEFE5"/>
    <w:rsid w:val="4F60E3DC"/>
    <w:rsid w:val="4FC3FBE0"/>
    <w:rsid w:val="509A368E"/>
    <w:rsid w:val="55A7D6CB"/>
    <w:rsid w:val="58A10303"/>
    <w:rsid w:val="58A11971"/>
    <w:rsid w:val="5C7D7597"/>
    <w:rsid w:val="60DD4DC4"/>
    <w:rsid w:val="65939569"/>
    <w:rsid w:val="69A7FC0C"/>
    <w:rsid w:val="72B602B0"/>
    <w:rsid w:val="7C0EDA96"/>
    <w:rsid w:val="7CE90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B6"/>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unhideWhenUsed/>
    <w:rsid w:val="00DF20DB"/>
    <w:rPr>
      <w:sz w:val="20"/>
      <w:szCs w:val="20"/>
    </w:rPr>
  </w:style>
  <w:style w:type="character" w:customStyle="1" w:styleId="CommentTextChar">
    <w:name w:val="Comment Text Char"/>
    <w:basedOn w:val="DefaultParagraphFont"/>
    <w:link w:val="CommentText"/>
    <w:uiPriority w:val="99"/>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 w:type="paragraph" w:customStyle="1" w:styleId="paragraph">
    <w:name w:val="paragraph"/>
    <w:basedOn w:val="Normal"/>
    <w:rsid w:val="00A84580"/>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A84580"/>
  </w:style>
  <w:style w:type="character" w:customStyle="1" w:styleId="eop">
    <w:name w:val="eop"/>
    <w:basedOn w:val="DefaultParagraphFont"/>
    <w:rsid w:val="00A84580"/>
  </w:style>
  <w:style w:type="paragraph" w:styleId="Revision">
    <w:name w:val="Revision"/>
    <w:hidden/>
    <w:uiPriority w:val="99"/>
    <w:semiHidden/>
    <w:rsid w:val="00E14FCA"/>
    <w:pPr>
      <w:spacing w:after="0" w:line="240" w:lineRule="auto"/>
    </w:pPr>
    <w:rPr>
      <w:rFonts w:ascii="Arial" w:hAnsi="Arial" w:cs="Arial"/>
      <w:color w:val="222222"/>
      <w:sz w:val="28"/>
      <w:szCs w:val="28"/>
      <w:lang w:eastAsia="en-GB"/>
    </w:rPr>
  </w:style>
  <w:style w:type="paragraph" w:styleId="Title">
    <w:name w:val="Title"/>
    <w:basedOn w:val="Normal"/>
    <w:next w:val="Normal"/>
    <w:link w:val="TitleChar"/>
    <w:uiPriority w:val="10"/>
    <w:rsid w:val="0031454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14544"/>
    <w:rPr>
      <w:rFonts w:asciiTheme="majorHAnsi" w:eastAsiaTheme="majorEastAsia" w:hAnsiTheme="majorHAnsi" w:cstheme="majorBidi"/>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76948076">
      <w:bodyDiv w:val="1"/>
      <w:marLeft w:val="0"/>
      <w:marRight w:val="0"/>
      <w:marTop w:val="0"/>
      <w:marBottom w:val="0"/>
      <w:divBdr>
        <w:top w:val="none" w:sz="0" w:space="0" w:color="auto"/>
        <w:left w:val="none" w:sz="0" w:space="0" w:color="auto"/>
        <w:bottom w:val="none" w:sz="0" w:space="0" w:color="auto"/>
        <w:right w:val="none" w:sz="0" w:space="0" w:color="auto"/>
      </w:divBdr>
      <w:divsChild>
        <w:div w:id="196819209">
          <w:marLeft w:val="0"/>
          <w:marRight w:val="0"/>
          <w:marTop w:val="0"/>
          <w:marBottom w:val="105"/>
          <w:divBdr>
            <w:top w:val="none" w:sz="0" w:space="0" w:color="auto"/>
            <w:left w:val="none" w:sz="0" w:space="0" w:color="auto"/>
            <w:bottom w:val="none" w:sz="0" w:space="0" w:color="auto"/>
            <w:right w:val="none" w:sz="0" w:space="0" w:color="auto"/>
          </w:divBdr>
          <w:divsChild>
            <w:div w:id="7454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6528">
      <w:bodyDiv w:val="1"/>
      <w:marLeft w:val="0"/>
      <w:marRight w:val="0"/>
      <w:marTop w:val="0"/>
      <w:marBottom w:val="0"/>
      <w:divBdr>
        <w:top w:val="none" w:sz="0" w:space="0" w:color="auto"/>
        <w:left w:val="none" w:sz="0" w:space="0" w:color="auto"/>
        <w:bottom w:val="none" w:sz="0" w:space="0" w:color="auto"/>
        <w:right w:val="none" w:sz="0" w:space="0" w:color="auto"/>
      </w:divBdr>
      <w:divsChild>
        <w:div w:id="1551726430">
          <w:marLeft w:val="0"/>
          <w:marRight w:val="0"/>
          <w:marTop w:val="0"/>
          <w:marBottom w:val="105"/>
          <w:divBdr>
            <w:top w:val="none" w:sz="0" w:space="0" w:color="auto"/>
            <w:left w:val="none" w:sz="0" w:space="0" w:color="auto"/>
            <w:bottom w:val="none" w:sz="0" w:space="0" w:color="auto"/>
            <w:right w:val="none" w:sz="0" w:space="0" w:color="auto"/>
          </w:divBdr>
          <w:divsChild>
            <w:div w:id="5111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537548260">
      <w:bodyDiv w:val="1"/>
      <w:marLeft w:val="0"/>
      <w:marRight w:val="0"/>
      <w:marTop w:val="0"/>
      <w:marBottom w:val="0"/>
      <w:divBdr>
        <w:top w:val="none" w:sz="0" w:space="0" w:color="auto"/>
        <w:left w:val="none" w:sz="0" w:space="0" w:color="auto"/>
        <w:bottom w:val="none" w:sz="0" w:space="0" w:color="auto"/>
        <w:right w:val="none" w:sz="0" w:space="0" w:color="auto"/>
      </w:divBdr>
      <w:divsChild>
        <w:div w:id="1285841714">
          <w:marLeft w:val="0"/>
          <w:marRight w:val="0"/>
          <w:marTop w:val="0"/>
          <w:marBottom w:val="0"/>
          <w:divBdr>
            <w:top w:val="none" w:sz="0" w:space="0" w:color="auto"/>
            <w:left w:val="none" w:sz="0" w:space="0" w:color="auto"/>
            <w:bottom w:val="none" w:sz="0" w:space="0" w:color="auto"/>
            <w:right w:val="none" w:sz="0" w:space="0" w:color="auto"/>
          </w:divBdr>
        </w:div>
        <w:div w:id="531646427">
          <w:marLeft w:val="0"/>
          <w:marRight w:val="0"/>
          <w:marTop w:val="0"/>
          <w:marBottom w:val="0"/>
          <w:divBdr>
            <w:top w:val="none" w:sz="0" w:space="0" w:color="auto"/>
            <w:left w:val="none" w:sz="0" w:space="0" w:color="auto"/>
            <w:bottom w:val="none" w:sz="0" w:space="0" w:color="auto"/>
            <w:right w:val="none" w:sz="0" w:space="0" w:color="auto"/>
          </w:divBdr>
        </w:div>
        <w:div w:id="773018197">
          <w:marLeft w:val="0"/>
          <w:marRight w:val="0"/>
          <w:marTop w:val="0"/>
          <w:marBottom w:val="0"/>
          <w:divBdr>
            <w:top w:val="none" w:sz="0" w:space="0" w:color="auto"/>
            <w:left w:val="none" w:sz="0" w:space="0" w:color="auto"/>
            <w:bottom w:val="none" w:sz="0" w:space="0" w:color="auto"/>
            <w:right w:val="none" w:sz="0" w:space="0" w:color="auto"/>
          </w:divBdr>
        </w:div>
      </w:divsChild>
    </w:div>
    <w:div w:id="552153059">
      <w:bodyDiv w:val="1"/>
      <w:marLeft w:val="0"/>
      <w:marRight w:val="0"/>
      <w:marTop w:val="0"/>
      <w:marBottom w:val="0"/>
      <w:divBdr>
        <w:top w:val="none" w:sz="0" w:space="0" w:color="auto"/>
        <w:left w:val="none" w:sz="0" w:space="0" w:color="auto"/>
        <w:bottom w:val="none" w:sz="0" w:space="0" w:color="auto"/>
        <w:right w:val="none" w:sz="0" w:space="0" w:color="auto"/>
      </w:divBdr>
      <w:divsChild>
        <w:div w:id="2054306180">
          <w:marLeft w:val="0"/>
          <w:marRight w:val="0"/>
          <w:marTop w:val="0"/>
          <w:marBottom w:val="0"/>
          <w:divBdr>
            <w:top w:val="none" w:sz="0" w:space="0" w:color="auto"/>
            <w:left w:val="none" w:sz="0" w:space="0" w:color="auto"/>
            <w:bottom w:val="none" w:sz="0" w:space="0" w:color="auto"/>
            <w:right w:val="none" w:sz="0" w:space="0" w:color="auto"/>
          </w:divBdr>
        </w:div>
        <w:div w:id="250088247">
          <w:marLeft w:val="0"/>
          <w:marRight w:val="0"/>
          <w:marTop w:val="0"/>
          <w:marBottom w:val="0"/>
          <w:divBdr>
            <w:top w:val="none" w:sz="0" w:space="0" w:color="auto"/>
            <w:left w:val="none" w:sz="0" w:space="0" w:color="auto"/>
            <w:bottom w:val="none" w:sz="0" w:space="0" w:color="auto"/>
            <w:right w:val="none" w:sz="0" w:space="0" w:color="auto"/>
          </w:divBdr>
        </w:div>
        <w:div w:id="1458521877">
          <w:marLeft w:val="0"/>
          <w:marRight w:val="0"/>
          <w:marTop w:val="0"/>
          <w:marBottom w:val="0"/>
          <w:divBdr>
            <w:top w:val="none" w:sz="0" w:space="0" w:color="auto"/>
            <w:left w:val="none" w:sz="0" w:space="0" w:color="auto"/>
            <w:bottom w:val="none" w:sz="0" w:space="0" w:color="auto"/>
            <w:right w:val="none" w:sz="0" w:space="0" w:color="auto"/>
          </w:divBdr>
        </w:div>
      </w:divsChild>
    </w:div>
    <w:div w:id="996345885">
      <w:bodyDiv w:val="1"/>
      <w:marLeft w:val="0"/>
      <w:marRight w:val="0"/>
      <w:marTop w:val="0"/>
      <w:marBottom w:val="0"/>
      <w:divBdr>
        <w:top w:val="none" w:sz="0" w:space="0" w:color="auto"/>
        <w:left w:val="none" w:sz="0" w:space="0" w:color="auto"/>
        <w:bottom w:val="none" w:sz="0" w:space="0" w:color="auto"/>
        <w:right w:val="none" w:sz="0" w:space="0" w:color="auto"/>
      </w:divBdr>
      <w:divsChild>
        <w:div w:id="120463938">
          <w:marLeft w:val="0"/>
          <w:marRight w:val="0"/>
          <w:marTop w:val="0"/>
          <w:marBottom w:val="0"/>
          <w:divBdr>
            <w:top w:val="none" w:sz="0" w:space="0" w:color="auto"/>
            <w:left w:val="none" w:sz="0" w:space="0" w:color="auto"/>
            <w:bottom w:val="none" w:sz="0" w:space="0" w:color="auto"/>
            <w:right w:val="none" w:sz="0" w:space="0" w:color="auto"/>
          </w:divBdr>
          <w:divsChild>
            <w:div w:id="902833216">
              <w:marLeft w:val="0"/>
              <w:marRight w:val="0"/>
              <w:marTop w:val="0"/>
              <w:marBottom w:val="0"/>
              <w:divBdr>
                <w:top w:val="none" w:sz="0" w:space="0" w:color="auto"/>
                <w:left w:val="none" w:sz="0" w:space="0" w:color="auto"/>
                <w:bottom w:val="none" w:sz="0" w:space="0" w:color="auto"/>
                <w:right w:val="none" w:sz="0" w:space="0" w:color="auto"/>
              </w:divBdr>
            </w:div>
            <w:div w:id="1191917931">
              <w:marLeft w:val="0"/>
              <w:marRight w:val="0"/>
              <w:marTop w:val="0"/>
              <w:marBottom w:val="0"/>
              <w:divBdr>
                <w:top w:val="none" w:sz="0" w:space="0" w:color="auto"/>
                <w:left w:val="none" w:sz="0" w:space="0" w:color="auto"/>
                <w:bottom w:val="none" w:sz="0" w:space="0" w:color="auto"/>
                <w:right w:val="none" w:sz="0" w:space="0" w:color="auto"/>
              </w:divBdr>
            </w:div>
            <w:div w:id="569853544">
              <w:marLeft w:val="0"/>
              <w:marRight w:val="0"/>
              <w:marTop w:val="0"/>
              <w:marBottom w:val="0"/>
              <w:divBdr>
                <w:top w:val="none" w:sz="0" w:space="0" w:color="auto"/>
                <w:left w:val="none" w:sz="0" w:space="0" w:color="auto"/>
                <w:bottom w:val="none" w:sz="0" w:space="0" w:color="auto"/>
                <w:right w:val="none" w:sz="0" w:space="0" w:color="auto"/>
              </w:divBdr>
            </w:div>
            <w:div w:id="928004831">
              <w:marLeft w:val="0"/>
              <w:marRight w:val="0"/>
              <w:marTop w:val="0"/>
              <w:marBottom w:val="0"/>
              <w:divBdr>
                <w:top w:val="none" w:sz="0" w:space="0" w:color="auto"/>
                <w:left w:val="none" w:sz="0" w:space="0" w:color="auto"/>
                <w:bottom w:val="none" w:sz="0" w:space="0" w:color="auto"/>
                <w:right w:val="none" w:sz="0" w:space="0" w:color="auto"/>
              </w:divBdr>
            </w:div>
            <w:div w:id="1650087317">
              <w:marLeft w:val="0"/>
              <w:marRight w:val="0"/>
              <w:marTop w:val="0"/>
              <w:marBottom w:val="0"/>
              <w:divBdr>
                <w:top w:val="none" w:sz="0" w:space="0" w:color="auto"/>
                <w:left w:val="none" w:sz="0" w:space="0" w:color="auto"/>
                <w:bottom w:val="none" w:sz="0" w:space="0" w:color="auto"/>
                <w:right w:val="none" w:sz="0" w:space="0" w:color="auto"/>
              </w:divBdr>
            </w:div>
            <w:div w:id="1301573739">
              <w:marLeft w:val="0"/>
              <w:marRight w:val="0"/>
              <w:marTop w:val="0"/>
              <w:marBottom w:val="0"/>
              <w:divBdr>
                <w:top w:val="none" w:sz="0" w:space="0" w:color="auto"/>
                <w:left w:val="none" w:sz="0" w:space="0" w:color="auto"/>
                <w:bottom w:val="none" w:sz="0" w:space="0" w:color="auto"/>
                <w:right w:val="none" w:sz="0" w:space="0" w:color="auto"/>
              </w:divBdr>
            </w:div>
            <w:div w:id="1646857641">
              <w:marLeft w:val="0"/>
              <w:marRight w:val="0"/>
              <w:marTop w:val="0"/>
              <w:marBottom w:val="0"/>
              <w:divBdr>
                <w:top w:val="none" w:sz="0" w:space="0" w:color="auto"/>
                <w:left w:val="none" w:sz="0" w:space="0" w:color="auto"/>
                <w:bottom w:val="none" w:sz="0" w:space="0" w:color="auto"/>
                <w:right w:val="none" w:sz="0" w:space="0" w:color="auto"/>
              </w:divBdr>
            </w:div>
          </w:divsChild>
        </w:div>
        <w:div w:id="1430613202">
          <w:marLeft w:val="0"/>
          <w:marRight w:val="0"/>
          <w:marTop w:val="0"/>
          <w:marBottom w:val="0"/>
          <w:divBdr>
            <w:top w:val="none" w:sz="0" w:space="0" w:color="auto"/>
            <w:left w:val="none" w:sz="0" w:space="0" w:color="auto"/>
            <w:bottom w:val="none" w:sz="0" w:space="0" w:color="auto"/>
            <w:right w:val="none" w:sz="0" w:space="0" w:color="auto"/>
          </w:divBdr>
        </w:div>
        <w:div w:id="1484783847">
          <w:marLeft w:val="0"/>
          <w:marRight w:val="0"/>
          <w:marTop w:val="0"/>
          <w:marBottom w:val="0"/>
          <w:divBdr>
            <w:top w:val="none" w:sz="0" w:space="0" w:color="auto"/>
            <w:left w:val="none" w:sz="0" w:space="0" w:color="auto"/>
            <w:bottom w:val="none" w:sz="0" w:space="0" w:color="auto"/>
            <w:right w:val="none" w:sz="0" w:space="0" w:color="auto"/>
          </w:divBdr>
        </w:div>
        <w:div w:id="588462726">
          <w:marLeft w:val="0"/>
          <w:marRight w:val="0"/>
          <w:marTop w:val="0"/>
          <w:marBottom w:val="0"/>
          <w:divBdr>
            <w:top w:val="none" w:sz="0" w:space="0" w:color="auto"/>
            <w:left w:val="none" w:sz="0" w:space="0" w:color="auto"/>
            <w:bottom w:val="none" w:sz="0" w:space="0" w:color="auto"/>
            <w:right w:val="none" w:sz="0" w:space="0" w:color="auto"/>
          </w:divBdr>
        </w:div>
        <w:div w:id="936136692">
          <w:marLeft w:val="0"/>
          <w:marRight w:val="0"/>
          <w:marTop w:val="0"/>
          <w:marBottom w:val="0"/>
          <w:divBdr>
            <w:top w:val="none" w:sz="0" w:space="0" w:color="auto"/>
            <w:left w:val="none" w:sz="0" w:space="0" w:color="auto"/>
            <w:bottom w:val="none" w:sz="0" w:space="0" w:color="auto"/>
            <w:right w:val="none" w:sz="0" w:space="0" w:color="auto"/>
          </w:divBdr>
        </w:div>
        <w:div w:id="1405839325">
          <w:marLeft w:val="0"/>
          <w:marRight w:val="0"/>
          <w:marTop w:val="0"/>
          <w:marBottom w:val="0"/>
          <w:divBdr>
            <w:top w:val="none" w:sz="0" w:space="0" w:color="auto"/>
            <w:left w:val="none" w:sz="0" w:space="0" w:color="auto"/>
            <w:bottom w:val="none" w:sz="0" w:space="0" w:color="auto"/>
            <w:right w:val="none" w:sz="0" w:space="0" w:color="auto"/>
          </w:divBdr>
        </w:div>
        <w:div w:id="1109816803">
          <w:marLeft w:val="0"/>
          <w:marRight w:val="0"/>
          <w:marTop w:val="0"/>
          <w:marBottom w:val="0"/>
          <w:divBdr>
            <w:top w:val="none" w:sz="0" w:space="0" w:color="auto"/>
            <w:left w:val="none" w:sz="0" w:space="0" w:color="auto"/>
            <w:bottom w:val="none" w:sz="0" w:space="0" w:color="auto"/>
            <w:right w:val="none" w:sz="0" w:space="0" w:color="auto"/>
          </w:divBdr>
        </w:div>
      </w:divsChild>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royallondongroup.com/Users/Group/ELyons/Marketing/ISA/Email%20template%20%26%20banner/royallondon.com/stocks-shares-isa"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bb6028a02936a6f18abc5d8a8eb8a761">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25c9d3e921cc7098c1e3ce046ad5f881"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b3b18-deed-4be5-8f1c-a2d02a0c2b0d">
      <Terms xmlns="http://schemas.microsoft.com/office/infopath/2007/PartnerControls"/>
    </lcf76f155ced4ddcb4097134ff3c332f>
    <TaxCatchAll xmlns="7470a420-393c-450f-9ee9-539e6ad91785" xsi:nil="true"/>
  </documentManagement>
</p:properties>
</file>

<file path=customXml/itemProps1.xml><?xml version="1.0" encoding="utf-8"?>
<ds:datastoreItem xmlns:ds="http://schemas.openxmlformats.org/officeDocument/2006/customXml" ds:itemID="{566A8086-8E53-4310-885E-E48D41035903}"/>
</file>

<file path=customXml/itemProps2.xml><?xml version="1.0" encoding="utf-8"?>
<ds:datastoreItem xmlns:ds="http://schemas.openxmlformats.org/officeDocument/2006/customXml" ds:itemID="{97768B41-460F-4D3F-A453-CE637FA844C4}">
  <ds:schemaRefs>
    <ds:schemaRef ds:uri="http://schemas.microsoft.com/sharepoint/v3/contenttype/forms"/>
  </ds:schemaRefs>
</ds:datastoreItem>
</file>

<file path=customXml/itemProps3.xml><?xml version="1.0" encoding="utf-8"?>
<ds:datastoreItem xmlns:ds="http://schemas.openxmlformats.org/officeDocument/2006/customXml" ds:itemID="{8A6377A8-8A18-45F9-9A1D-85E5B281A59E}">
  <ds:schemaRefs>
    <ds:schemaRef ds:uri="http://schemas.microsoft.com/office/2006/metadata/properties"/>
    <ds:schemaRef ds:uri="http://schemas.microsoft.com/office/infopath/2007/PartnerControls"/>
    <ds:schemaRef ds:uri="d7945f88-e46d-49cf-8598-a9710088f73a"/>
    <ds:schemaRef ds:uri="cee94f19-56c9-44e4-8fdc-eefdb7769f4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264</Words>
  <Characters>1350</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Emily Lyons</cp:lastModifiedBy>
  <cp:revision>2</cp:revision>
  <cp:lastPrinted>2020-02-12T15:28:00Z</cp:lastPrinted>
  <dcterms:created xsi:type="dcterms:W3CDTF">2026-01-21T08:30:00Z</dcterms:created>
  <dcterms:modified xsi:type="dcterms:W3CDTF">2026-01-21T08:30:00Z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2022-10-06T09:59:09Z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e4f4034c-a516-4b32-a635-594a9613e152</vt:lpwstr>
  </property>
  <property fmtid="{D5CDD505-2E9C-101B-9397-08002B2CF9AE}" pid="8" name="MSIP_Label_8f44acdb-dec2-466c-af47-033bac23723b_ContentBits">
    <vt:lpwstr>0</vt:lpwstr>
  </property>
  <property fmtid="{D5CDD505-2E9C-101B-9397-08002B2CF9AE}" pid="9" name="ContentTypeId">
    <vt:lpwstr>0x0101007474FEE9C0E7DD4B86320DD5FBA5E287</vt:lpwstr>
  </property>
  <property fmtid="{D5CDD505-2E9C-101B-9397-08002B2CF9AE}" pid="10" name="MediaServiceImageTags">
    <vt:lpwstr/>
  </property>
  <property fmtid="{D5CDD505-2E9C-101B-9397-08002B2CF9AE}" pid="12" name="docLang">
    <vt:lpwstr>en</vt:lpwstr>
  </property>
</Properties>
</file>