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B370" w14:textId="2A7FF354" w:rsidR="009E29FC" w:rsidRDefault="00EF30BC" w:rsidP="00E022C1">
      <w:pPr>
        <w:pStyle w:val="Heading2"/>
      </w:pPr>
      <w:r>
        <w:drawing>
          <wp:anchor distT="0" distB="0" distL="114300" distR="114300" simplePos="0" relativeHeight="251658240" behindDoc="0" locked="0" layoutInCell="1" allowOverlap="1" wp14:anchorId="285F0A9D" wp14:editId="58D36502">
            <wp:simplePos x="0" y="0"/>
            <wp:positionH relativeFrom="margin">
              <wp:posOffset>-17145</wp:posOffset>
            </wp:positionH>
            <wp:positionV relativeFrom="paragraph">
              <wp:posOffset>312420</wp:posOffset>
            </wp:positionV>
            <wp:extent cx="5829300" cy="2914650"/>
            <wp:effectExtent l="0" t="0" r="0" b="0"/>
            <wp:wrapSquare wrapText="bothSides"/>
            <wp:docPr id="15168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543" name="Picture 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829300" cy="2914650"/>
                    </a:xfrm>
                    <a:prstGeom prst="rect">
                      <a:avLst/>
                    </a:prstGeom>
                  </pic:spPr>
                </pic:pic>
              </a:graphicData>
            </a:graphic>
            <wp14:sizeRelH relativeFrom="page">
              <wp14:pctWidth>0</wp14:pctWidth>
            </wp14:sizeRelH>
            <wp14:sizeRelV relativeFrom="page">
              <wp14:pctHeight>0</wp14:pctHeight>
            </wp14:sizeRelV>
          </wp:anchor>
        </w:drawing>
      </w:r>
    </w:p>
    <w:p w14:paraId="18179A03" w14:textId="6A145EA6" w:rsidR="001C6D65" w:rsidRPr="001C6D65" w:rsidRDefault="001C6D65" w:rsidP="007618BC">
      <w:pPr>
        <w:pStyle w:val="Heading2"/>
        <w:rPr>
          <w:rFonts w:ascii="Georgia" w:hAnsi="Georgia"/>
          <w:sz w:val="24"/>
          <w:szCs w:val="24"/>
        </w:rPr>
      </w:pPr>
    </w:p>
    <w:p w14:paraId="736B1056" w14:textId="18DD0BAB" w:rsidR="007618BC" w:rsidRPr="001C6D65" w:rsidRDefault="001C6D65" w:rsidP="007618BC">
      <w:pPr>
        <w:pStyle w:val="Heading2"/>
        <w:rPr>
          <w:rFonts w:ascii="Georgia" w:hAnsi="Georgia"/>
          <w:sz w:val="24"/>
          <w:szCs w:val="24"/>
        </w:rPr>
      </w:pPr>
      <w:r w:rsidRPr="001C6D65">
        <w:rPr>
          <w:rFonts w:ascii="Georgia" w:hAnsi="Georgia"/>
          <w:sz w:val="24"/>
          <w:szCs w:val="24"/>
        </w:rPr>
        <w:t xml:space="preserve">Hello </w:t>
      </w:r>
      <w:r w:rsidRPr="001C6D65">
        <w:rPr>
          <w:rFonts w:ascii="Georgia" w:hAnsi="Georgia"/>
          <w:sz w:val="24"/>
          <w:szCs w:val="24"/>
          <w:highlight w:val="yellow"/>
        </w:rPr>
        <w:t>[name of employee]</w:t>
      </w:r>
    </w:p>
    <w:p w14:paraId="41F2921A" w14:textId="22EBBD59" w:rsidR="00FC58B7" w:rsidRDefault="00FC58B7" w:rsidP="00A870BE">
      <w:pPr>
        <w:pStyle w:val="NoSpacing"/>
        <w:rPr>
          <w:rFonts w:ascii="Georgia" w:hAnsi="Georgia"/>
          <w:sz w:val="24"/>
          <w:szCs w:val="24"/>
        </w:rPr>
      </w:pPr>
      <w:r w:rsidRPr="00A870BE">
        <w:rPr>
          <w:rFonts w:ascii="Georgia" w:hAnsi="Georgia"/>
          <w:sz w:val="24"/>
          <w:szCs w:val="24"/>
        </w:rPr>
        <w:t xml:space="preserve">If you’ve already got a grasp of the </w:t>
      </w:r>
      <w:r w:rsidR="002B6423">
        <w:rPr>
          <w:rFonts w:ascii="Georgia" w:hAnsi="Georgia"/>
          <w:sz w:val="24"/>
          <w:szCs w:val="24"/>
        </w:rPr>
        <w:t xml:space="preserve">investment </w:t>
      </w:r>
      <w:r w:rsidRPr="00A870BE">
        <w:rPr>
          <w:rFonts w:ascii="Georgia" w:hAnsi="Georgia"/>
          <w:sz w:val="24"/>
          <w:szCs w:val="24"/>
        </w:rPr>
        <w:t>basics — and maybe you’ve even started investing — the next step is building your knowledge so you can take your investments to the next level. Understanding the key concepts can help you invest for the long term with confidence.  </w:t>
      </w:r>
    </w:p>
    <w:p w14:paraId="2D8FF1DB" w14:textId="77777777" w:rsidR="00A870BE" w:rsidRPr="00A870BE" w:rsidRDefault="00A870BE" w:rsidP="00A870BE">
      <w:pPr>
        <w:pStyle w:val="NoSpacing"/>
        <w:rPr>
          <w:rFonts w:ascii="Georgia" w:hAnsi="Georgia"/>
          <w:sz w:val="24"/>
          <w:szCs w:val="24"/>
        </w:rPr>
      </w:pPr>
    </w:p>
    <w:p w14:paraId="19E44B4D" w14:textId="77777777" w:rsidR="00A870BE" w:rsidRDefault="00FC58B7" w:rsidP="00A870BE">
      <w:pPr>
        <w:pStyle w:val="NoSpacing"/>
        <w:rPr>
          <w:rFonts w:ascii="Georgia" w:hAnsi="Georgia"/>
          <w:sz w:val="24"/>
          <w:szCs w:val="24"/>
        </w:rPr>
      </w:pPr>
      <w:r w:rsidRPr="00A870BE">
        <w:rPr>
          <w:rFonts w:ascii="Georgia" w:hAnsi="Georgia"/>
          <w:b/>
          <w:bCs/>
          <w:sz w:val="24"/>
          <w:szCs w:val="24"/>
        </w:rPr>
        <w:t>What is diversification and why does it matter?</w:t>
      </w:r>
      <w:r w:rsidRPr="00A870BE">
        <w:rPr>
          <w:rFonts w:ascii="Georgia" w:hAnsi="Georgia"/>
          <w:sz w:val="24"/>
          <w:szCs w:val="24"/>
        </w:rPr>
        <w:t> </w:t>
      </w:r>
    </w:p>
    <w:p w14:paraId="11DBBBF3" w14:textId="0095BB1E" w:rsidR="00FC58B7" w:rsidRDefault="00FC58B7" w:rsidP="00A870BE">
      <w:pPr>
        <w:pStyle w:val="NoSpacing"/>
        <w:rPr>
          <w:rFonts w:ascii="Georgia" w:hAnsi="Georgia"/>
          <w:sz w:val="24"/>
          <w:szCs w:val="24"/>
        </w:rPr>
      </w:pPr>
      <w:r w:rsidRPr="00A870BE">
        <w:rPr>
          <w:rFonts w:ascii="Georgia" w:hAnsi="Georgia"/>
          <w:sz w:val="24"/>
          <w:szCs w:val="24"/>
        </w:rPr>
        <w:br/>
        <w:t>Diversification means spreading your investments across different areas, so you’re not relying too heavily on one company, sector, or market. It won’t stop values moving up and down, but it can help manage how much your investments rise and fall over time. </w:t>
      </w:r>
      <w:hyperlink r:id="rId12" w:history="1">
        <w:r w:rsidR="002A16C9" w:rsidRPr="002A16C9">
          <w:rPr>
            <w:rStyle w:val="Hyperlink"/>
            <w:rFonts w:ascii="Georgia" w:hAnsi="Georgia"/>
            <w:sz w:val="24"/>
            <w:szCs w:val="24"/>
          </w:rPr>
          <w:t>Find out more.</w:t>
        </w:r>
      </w:hyperlink>
    </w:p>
    <w:p w14:paraId="62E27F11" w14:textId="77777777" w:rsidR="00A870BE" w:rsidRPr="00A870BE" w:rsidRDefault="00A870BE" w:rsidP="00A870BE">
      <w:pPr>
        <w:pStyle w:val="NoSpacing"/>
        <w:rPr>
          <w:rFonts w:ascii="Georgia" w:hAnsi="Georgia"/>
          <w:sz w:val="24"/>
          <w:szCs w:val="24"/>
        </w:rPr>
      </w:pPr>
    </w:p>
    <w:p w14:paraId="55CF6B36" w14:textId="77777777" w:rsidR="00A870BE" w:rsidRDefault="00FC58B7" w:rsidP="00A870BE">
      <w:pPr>
        <w:pStyle w:val="NoSpacing"/>
        <w:rPr>
          <w:rFonts w:ascii="Georgia" w:hAnsi="Georgia"/>
          <w:sz w:val="24"/>
          <w:szCs w:val="24"/>
        </w:rPr>
      </w:pPr>
      <w:r w:rsidRPr="00A870BE">
        <w:rPr>
          <w:rFonts w:ascii="Georgia" w:hAnsi="Georgia"/>
          <w:b/>
          <w:bCs/>
          <w:sz w:val="24"/>
          <w:szCs w:val="24"/>
        </w:rPr>
        <w:t>Understanding the power of compound growth</w:t>
      </w:r>
      <w:r w:rsidRPr="00A870BE">
        <w:rPr>
          <w:rFonts w:ascii="Times New Roman" w:hAnsi="Times New Roman" w:cs="Times New Roman"/>
          <w:sz w:val="24"/>
          <w:szCs w:val="24"/>
        </w:rPr>
        <w:t> </w:t>
      </w:r>
      <w:r w:rsidRPr="00A870BE">
        <w:rPr>
          <w:rFonts w:ascii="Georgia" w:hAnsi="Georgia"/>
          <w:sz w:val="24"/>
          <w:szCs w:val="24"/>
        </w:rPr>
        <w:t> </w:t>
      </w:r>
    </w:p>
    <w:p w14:paraId="35C61E36" w14:textId="52710480" w:rsidR="00FC58B7" w:rsidRDefault="00FC58B7" w:rsidP="00A870BE">
      <w:pPr>
        <w:pStyle w:val="NoSpacing"/>
        <w:rPr>
          <w:rFonts w:ascii="Georgia" w:hAnsi="Georgia"/>
          <w:sz w:val="24"/>
          <w:szCs w:val="24"/>
        </w:rPr>
      </w:pPr>
      <w:r w:rsidRPr="00A870BE">
        <w:rPr>
          <w:rFonts w:ascii="Georgia" w:hAnsi="Georgia"/>
          <w:sz w:val="24"/>
          <w:szCs w:val="24"/>
        </w:rPr>
        <w:br/>
        <w:t>Compounding is when the growth on your investments can start generating growth of its own. It’s one of the reasons time is so important in investing — the longer your money is invested, the more opportunity it has to grow (though growth is never guaranteed). </w:t>
      </w:r>
      <w:hyperlink r:id="rId13" w:history="1">
        <w:r w:rsidR="002A16C9" w:rsidRPr="002A16C9">
          <w:rPr>
            <w:rStyle w:val="Hyperlink"/>
            <w:rFonts w:ascii="Georgia" w:hAnsi="Georgia"/>
            <w:sz w:val="24"/>
            <w:szCs w:val="24"/>
          </w:rPr>
          <w:t>Here’s what you need to know.</w:t>
        </w:r>
      </w:hyperlink>
    </w:p>
    <w:p w14:paraId="63CFF062" w14:textId="77777777" w:rsidR="00A870BE" w:rsidRPr="00A870BE" w:rsidRDefault="00A870BE" w:rsidP="00A870BE">
      <w:pPr>
        <w:pStyle w:val="NoSpacing"/>
        <w:rPr>
          <w:rFonts w:ascii="Georgia" w:hAnsi="Georgia"/>
          <w:sz w:val="24"/>
          <w:szCs w:val="24"/>
        </w:rPr>
      </w:pPr>
    </w:p>
    <w:p w14:paraId="7DBCAC26" w14:textId="77777777" w:rsidR="00A870BE" w:rsidRDefault="00FC58B7" w:rsidP="00A870BE">
      <w:pPr>
        <w:pStyle w:val="NoSpacing"/>
        <w:rPr>
          <w:rFonts w:ascii="Georgia" w:hAnsi="Georgia"/>
          <w:sz w:val="24"/>
          <w:szCs w:val="24"/>
        </w:rPr>
      </w:pPr>
      <w:r w:rsidRPr="00A870BE">
        <w:rPr>
          <w:rFonts w:ascii="Georgia" w:hAnsi="Georgia"/>
          <w:b/>
          <w:bCs/>
          <w:sz w:val="24"/>
          <w:szCs w:val="24"/>
        </w:rPr>
        <w:t>The benefits of investing regularly: pound cost averaging</w:t>
      </w:r>
      <w:r w:rsidRPr="00A870BE">
        <w:rPr>
          <w:rFonts w:ascii="Times New Roman" w:hAnsi="Times New Roman" w:cs="Times New Roman"/>
          <w:sz w:val="24"/>
          <w:szCs w:val="24"/>
        </w:rPr>
        <w:t> </w:t>
      </w:r>
      <w:r w:rsidRPr="00A870BE">
        <w:rPr>
          <w:rFonts w:ascii="Georgia" w:hAnsi="Georgia"/>
          <w:sz w:val="24"/>
          <w:szCs w:val="24"/>
        </w:rPr>
        <w:t> </w:t>
      </w:r>
    </w:p>
    <w:p w14:paraId="0C81DBA8" w14:textId="062A6FC2" w:rsidR="00FC58B7" w:rsidRPr="00A870BE" w:rsidRDefault="00FC58B7" w:rsidP="00A870BE">
      <w:pPr>
        <w:pStyle w:val="NoSpacing"/>
        <w:rPr>
          <w:rFonts w:ascii="Georgia" w:hAnsi="Georgia"/>
          <w:sz w:val="24"/>
          <w:szCs w:val="24"/>
        </w:rPr>
      </w:pPr>
      <w:r w:rsidRPr="00A870BE">
        <w:rPr>
          <w:rFonts w:ascii="Georgia" w:hAnsi="Georgia"/>
          <w:sz w:val="24"/>
          <w:szCs w:val="24"/>
        </w:rPr>
        <w:br/>
        <w:t>Investing a set amount regularly can help smooth out the impact of market ups and downs — because you’ll typically buy more units when prices are lower and fewer when prices are higher. This approach is often called “pound cost averaging”. </w:t>
      </w:r>
      <w:hyperlink r:id="rId14" w:history="1">
        <w:r w:rsidR="002A16C9" w:rsidRPr="002A16C9">
          <w:rPr>
            <w:rStyle w:val="Hyperlink"/>
            <w:rFonts w:ascii="Georgia" w:hAnsi="Georgia"/>
            <w:sz w:val="24"/>
            <w:szCs w:val="24"/>
          </w:rPr>
          <w:t>Find out more about the benefits of regular investing.</w:t>
        </w:r>
      </w:hyperlink>
    </w:p>
    <w:tbl>
      <w:tblPr>
        <w:tblStyle w:val="TableGrid"/>
        <w:tblW w:w="91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9195"/>
      </w:tblGrid>
      <w:tr w:rsidR="001C6D65" w:rsidRPr="00814258" w14:paraId="505C00D7" w14:textId="77777777" w:rsidTr="002B7ED5">
        <w:trPr>
          <w:trHeight w:val="1742"/>
        </w:trPr>
        <w:tc>
          <w:tcPr>
            <w:tcW w:w="9195" w:type="dxa"/>
            <w:tcBorders>
              <w:top w:val="nil"/>
              <w:left w:val="nil"/>
              <w:bottom w:val="nil"/>
              <w:right w:val="nil"/>
            </w:tcBorders>
            <w:shd w:val="clear" w:color="auto" w:fill="ECE5EE"/>
            <w:tcMar>
              <w:top w:w="284" w:type="dxa"/>
              <w:left w:w="284" w:type="dxa"/>
              <w:bottom w:w="113" w:type="dxa"/>
              <w:right w:w="284" w:type="dxa"/>
            </w:tcMar>
          </w:tcPr>
          <w:p w14:paraId="5C6BA84C" w14:textId="4B8BEB36" w:rsidR="001C6D65" w:rsidRPr="00F80ABD" w:rsidRDefault="001C6D65" w:rsidP="004477E3">
            <w:pPr>
              <w:tabs>
                <w:tab w:val="left" w:pos="4605"/>
                <w:tab w:val="left" w:pos="5430"/>
              </w:tabs>
              <w:spacing w:line="252" w:lineRule="auto"/>
              <w:rPr>
                <w:b/>
                <w:bCs/>
                <w:color w:val="470054"/>
                <w:sz w:val="24"/>
                <w:szCs w:val="24"/>
              </w:rPr>
            </w:pPr>
            <w:r>
              <w:rPr>
                <w:b/>
                <w:bCs/>
                <w:color w:val="470054"/>
                <w:sz w:val="24"/>
                <w:szCs w:val="24"/>
              </w:rPr>
              <w:lastRenderedPageBreak/>
              <w:t>Want to know more about your pension investments?</w:t>
            </w:r>
            <w:r>
              <w:rPr>
                <w:b/>
                <w:bCs/>
                <w:color w:val="470054"/>
                <w:sz w:val="24"/>
                <w:szCs w:val="24"/>
              </w:rPr>
              <w:tab/>
            </w:r>
            <w:r>
              <w:rPr>
                <w:b/>
                <w:bCs/>
                <w:color w:val="470054"/>
                <w:sz w:val="24"/>
                <w:szCs w:val="24"/>
              </w:rPr>
              <w:tab/>
            </w:r>
          </w:p>
          <w:p w14:paraId="2A10D2D2" w14:textId="34A1512C" w:rsidR="00785D0F" w:rsidRDefault="001C6D65" w:rsidP="001C6D65">
            <w:pPr>
              <w:spacing w:line="252" w:lineRule="auto"/>
            </w:pPr>
            <w:r>
              <w:rPr>
                <w:rFonts w:ascii="Georgia" w:hAnsi="Georgia"/>
                <w:sz w:val="24"/>
                <w:szCs w:val="24"/>
              </w:rPr>
              <w:t>You can find out more about how your Royal London workplace pension is invested by visit</w:t>
            </w:r>
            <w:r w:rsidR="00E51E9A">
              <w:rPr>
                <w:rFonts w:ascii="Georgia" w:hAnsi="Georgia"/>
                <w:sz w:val="24"/>
                <w:szCs w:val="24"/>
              </w:rPr>
              <w:t>ing</w:t>
            </w:r>
            <w:r>
              <w:rPr>
                <w:rFonts w:ascii="Georgia" w:hAnsi="Georgia"/>
                <w:sz w:val="24"/>
                <w:szCs w:val="24"/>
              </w:rPr>
              <w:t xml:space="preserve"> your </w:t>
            </w:r>
            <w:r w:rsidR="00830168">
              <w:rPr>
                <w:rFonts w:ascii="Georgia" w:hAnsi="Georgia"/>
                <w:sz w:val="24"/>
                <w:szCs w:val="24"/>
              </w:rPr>
              <w:t>e</w:t>
            </w:r>
            <w:r>
              <w:rPr>
                <w:rFonts w:ascii="Georgia" w:hAnsi="Georgia"/>
                <w:sz w:val="24"/>
                <w:szCs w:val="24"/>
              </w:rPr>
              <w:t xml:space="preserve">mployee </w:t>
            </w:r>
            <w:r w:rsidR="00830168">
              <w:rPr>
                <w:rFonts w:ascii="Georgia" w:hAnsi="Georgia"/>
                <w:sz w:val="24"/>
                <w:szCs w:val="24"/>
              </w:rPr>
              <w:t>h</w:t>
            </w:r>
            <w:r>
              <w:rPr>
                <w:rFonts w:ascii="Georgia" w:hAnsi="Georgia"/>
                <w:sz w:val="24"/>
                <w:szCs w:val="24"/>
              </w:rPr>
              <w:t xml:space="preserve">ub – </w:t>
            </w:r>
            <w:hyperlink r:id="rId15" w:history="1">
              <w:r w:rsidRPr="0072065D">
                <w:rPr>
                  <w:rStyle w:val="Hyperlink"/>
                  <w:rFonts w:ascii="Georgia" w:hAnsi="Georgia"/>
                  <w:sz w:val="24"/>
                  <w:szCs w:val="24"/>
                </w:rPr>
                <w:t>yourplan.royallondon.com/</w:t>
              </w:r>
              <w:r w:rsidRPr="001C6D65">
                <w:rPr>
                  <w:rStyle w:val="Hyperlink"/>
                  <w:rFonts w:ascii="Georgia" w:hAnsi="Georgia"/>
                  <w:sz w:val="24"/>
                  <w:szCs w:val="24"/>
                  <w:highlight w:val="yellow"/>
                </w:rPr>
                <w:t>insert</w:t>
              </w:r>
              <w:r w:rsidR="00A32112">
                <w:rPr>
                  <w:rStyle w:val="Hyperlink"/>
                  <w:rFonts w:ascii="Georgia" w:hAnsi="Georgia"/>
                  <w:sz w:val="24"/>
                  <w:szCs w:val="24"/>
                  <w:highlight w:val="yellow"/>
                </w:rPr>
                <w:t>bespokeemployeehublink</w:t>
              </w:r>
            </w:hyperlink>
          </w:p>
          <w:p w14:paraId="01811700" w14:textId="6A99099D" w:rsidR="001C6D65" w:rsidRPr="00785D0F" w:rsidRDefault="00785D0F" w:rsidP="001C6D65">
            <w:pPr>
              <w:spacing w:line="252" w:lineRule="auto"/>
              <w:rPr>
                <w:rFonts w:ascii="Georgia" w:hAnsi="Georgia"/>
                <w:color w:val="FF0000"/>
                <w:sz w:val="24"/>
                <w:szCs w:val="24"/>
              </w:rPr>
            </w:pPr>
            <w:r w:rsidRPr="00A32112">
              <w:rPr>
                <w:rFonts w:ascii="Georgia" w:hAnsi="Georgia"/>
                <w:color w:val="FF0000"/>
                <w:sz w:val="24"/>
                <w:szCs w:val="24"/>
              </w:rPr>
              <w:t>*</w:t>
            </w:r>
            <w:r w:rsidR="00A32112">
              <w:rPr>
                <w:rFonts w:ascii="Georgia" w:hAnsi="Georgia"/>
                <w:color w:val="FF0000"/>
                <w:sz w:val="24"/>
                <w:szCs w:val="24"/>
              </w:rPr>
              <w:t>Y</w:t>
            </w:r>
            <w:r w:rsidRPr="00A32112">
              <w:rPr>
                <w:rFonts w:ascii="Georgia" w:hAnsi="Georgia"/>
                <w:color w:val="FF0000"/>
                <w:sz w:val="24"/>
                <w:szCs w:val="24"/>
              </w:rPr>
              <w:t>ou can find your bespoke employee hub link through your dashboard, by clicking on ‘</w:t>
            </w:r>
            <w:r w:rsidR="00BD53FE" w:rsidRPr="00A32112">
              <w:rPr>
                <w:rFonts w:ascii="Georgia" w:hAnsi="Georgia"/>
                <w:color w:val="FF0000"/>
                <w:sz w:val="24"/>
                <w:szCs w:val="24"/>
              </w:rPr>
              <w:t xml:space="preserve">Your pension </w:t>
            </w:r>
            <w:r w:rsidRPr="00A32112">
              <w:rPr>
                <w:rFonts w:ascii="Georgia" w:hAnsi="Georgia"/>
                <w:color w:val="FF0000"/>
                <w:sz w:val="24"/>
                <w:szCs w:val="24"/>
              </w:rPr>
              <w:t xml:space="preserve">scheme microsite’ </w:t>
            </w:r>
            <w:r w:rsidR="00BD53FE" w:rsidRPr="00A32112">
              <w:rPr>
                <w:rFonts w:ascii="Georgia" w:hAnsi="Georgia"/>
                <w:color w:val="FF0000"/>
                <w:sz w:val="24"/>
                <w:szCs w:val="24"/>
              </w:rPr>
              <w:t>under the Quick links section of the</w:t>
            </w:r>
            <w:r w:rsidRPr="00A32112">
              <w:rPr>
                <w:rFonts w:ascii="Georgia" w:hAnsi="Georgia"/>
                <w:color w:val="FF0000"/>
                <w:sz w:val="24"/>
                <w:szCs w:val="24"/>
              </w:rPr>
              <w:t xml:space="preserve"> homepage.</w:t>
            </w:r>
            <w:r w:rsidR="00A32112">
              <w:rPr>
                <w:rFonts w:ascii="Georgia" w:hAnsi="Georgia"/>
                <w:color w:val="FF0000"/>
                <w:sz w:val="24"/>
                <w:szCs w:val="24"/>
              </w:rPr>
              <w:t>*</w:t>
            </w:r>
          </w:p>
        </w:tc>
      </w:tr>
    </w:tbl>
    <w:p w14:paraId="19E780D4" w14:textId="77777777" w:rsidR="00AB3A78" w:rsidRDefault="00AB3A78" w:rsidP="0019213B">
      <w:pPr>
        <w:rPr>
          <w:rFonts w:ascii="Georgia" w:hAnsi="Georgia"/>
          <w:sz w:val="24"/>
          <w:szCs w:val="24"/>
        </w:rPr>
      </w:pPr>
    </w:p>
    <w:p w14:paraId="6F21B20E" w14:textId="1266BA8E" w:rsidR="002B7ED5" w:rsidRDefault="002B7ED5" w:rsidP="0019213B">
      <w:pPr>
        <w:rPr>
          <w:rFonts w:ascii="Georgia" w:hAnsi="Georgia"/>
          <w:sz w:val="24"/>
          <w:szCs w:val="24"/>
        </w:rPr>
      </w:pPr>
      <w:r>
        <w:rPr>
          <w:rFonts w:ascii="Georgia" w:hAnsi="Georgia"/>
          <w:sz w:val="24"/>
          <w:szCs w:val="24"/>
        </w:rPr>
        <w:t>If you have any questions about your pension scheme, please don’t hesitate to get in touch.</w:t>
      </w:r>
    </w:p>
    <w:p w14:paraId="046D7DFC" w14:textId="7285368B" w:rsidR="002B7ED5" w:rsidRDefault="002B7ED5" w:rsidP="0019213B">
      <w:pPr>
        <w:rPr>
          <w:rFonts w:ascii="Georgia" w:hAnsi="Georgia"/>
          <w:sz w:val="24"/>
          <w:szCs w:val="24"/>
        </w:rPr>
      </w:pPr>
      <w:r>
        <w:rPr>
          <w:rFonts w:ascii="Georgia" w:hAnsi="Georgia"/>
          <w:sz w:val="24"/>
          <w:szCs w:val="24"/>
        </w:rPr>
        <w:t>Yours sincerely</w:t>
      </w:r>
    </w:p>
    <w:p w14:paraId="20DE6D18" w14:textId="003404A9" w:rsidR="002B7ED5" w:rsidRPr="002B7ED5" w:rsidRDefault="002B7ED5" w:rsidP="0019213B">
      <w:pPr>
        <w:rPr>
          <w:rFonts w:ascii="Georgia" w:hAnsi="Georgia"/>
          <w:b/>
          <w:bCs/>
          <w:sz w:val="24"/>
          <w:szCs w:val="24"/>
          <w:highlight w:val="yellow"/>
        </w:rPr>
      </w:pPr>
      <w:r w:rsidRPr="002B7ED5">
        <w:rPr>
          <w:rFonts w:ascii="Georgia" w:hAnsi="Georgia"/>
          <w:b/>
          <w:bCs/>
          <w:sz w:val="24"/>
          <w:szCs w:val="24"/>
          <w:highlight w:val="yellow"/>
        </w:rPr>
        <w:t>[Name Surname]</w:t>
      </w:r>
    </w:p>
    <w:p w14:paraId="2B0EF345" w14:textId="60AD3001" w:rsidR="002B7ED5" w:rsidRPr="002B7ED5" w:rsidRDefault="002B7ED5" w:rsidP="002B7ED5">
      <w:pPr>
        <w:pStyle w:val="NoSpacing"/>
        <w:rPr>
          <w:rFonts w:ascii="Georgia" w:hAnsi="Georgia"/>
          <w:sz w:val="24"/>
          <w:szCs w:val="24"/>
          <w:highlight w:val="yellow"/>
        </w:rPr>
      </w:pPr>
      <w:r w:rsidRPr="002B7ED5">
        <w:rPr>
          <w:rFonts w:ascii="Georgia" w:hAnsi="Georgia"/>
          <w:sz w:val="24"/>
          <w:szCs w:val="24"/>
          <w:highlight w:val="yellow"/>
        </w:rPr>
        <w:t>[Title]</w:t>
      </w:r>
    </w:p>
    <w:p w14:paraId="74D8C2CA" w14:textId="63DF6027" w:rsidR="002B7ED5" w:rsidRDefault="002B7ED5" w:rsidP="002B7ED5">
      <w:pPr>
        <w:pStyle w:val="NoSpacing"/>
        <w:rPr>
          <w:rFonts w:ascii="Georgia" w:hAnsi="Georgia"/>
          <w:sz w:val="24"/>
          <w:szCs w:val="24"/>
        </w:rPr>
      </w:pPr>
      <w:r w:rsidRPr="002B7ED5">
        <w:rPr>
          <w:rFonts w:ascii="Georgia" w:hAnsi="Georgia"/>
          <w:sz w:val="24"/>
          <w:szCs w:val="24"/>
          <w:highlight w:val="yellow"/>
        </w:rPr>
        <w:t>[name.surname@email.com]</w:t>
      </w:r>
    </w:p>
    <w:p w14:paraId="3063A69C" w14:textId="77777777" w:rsidR="00AE267B" w:rsidRDefault="00AE267B" w:rsidP="002B7ED5">
      <w:pPr>
        <w:pStyle w:val="NoSpacing"/>
        <w:rPr>
          <w:rFonts w:ascii="Georgia" w:hAnsi="Georgia"/>
          <w:sz w:val="24"/>
          <w:szCs w:val="24"/>
        </w:rPr>
      </w:pPr>
    </w:p>
    <w:p w14:paraId="747A2A00" w14:textId="77777777" w:rsidR="00FC58B7" w:rsidRDefault="00FC58B7" w:rsidP="002B7ED5">
      <w:pPr>
        <w:pStyle w:val="NoSpacing"/>
        <w:rPr>
          <w:rFonts w:ascii="Georgia" w:hAnsi="Georgia"/>
          <w:sz w:val="24"/>
          <w:szCs w:val="24"/>
        </w:rPr>
      </w:pPr>
    </w:p>
    <w:p w14:paraId="57AC375C" w14:textId="76E7CE49" w:rsidR="00FC58B7" w:rsidRPr="00AE267B" w:rsidRDefault="00FC58B7" w:rsidP="002B7ED5">
      <w:pPr>
        <w:pStyle w:val="NoSpacing"/>
        <w:rPr>
          <w:rFonts w:ascii="Georgia" w:hAnsi="Georgia"/>
          <w:sz w:val="20"/>
          <w:szCs w:val="20"/>
        </w:rPr>
      </w:pPr>
      <w:r w:rsidRPr="00AE267B">
        <w:rPr>
          <w:rFonts w:ascii="Georgia" w:hAnsi="Georgia"/>
          <w:sz w:val="20"/>
          <w:szCs w:val="20"/>
        </w:rPr>
        <w:t xml:space="preserve">This email is for general information only and isn’t personal financial advice. If you’re unsure what’s right for you, consider </w:t>
      </w:r>
      <w:r w:rsidR="002B7ACD" w:rsidRPr="00AE267B">
        <w:rPr>
          <w:rFonts w:ascii="Georgia" w:hAnsi="Georgia"/>
          <w:sz w:val="20"/>
          <w:szCs w:val="20"/>
        </w:rPr>
        <w:t>speaking to a financial adviser.</w:t>
      </w:r>
      <w:r w:rsidRPr="00AE267B">
        <w:rPr>
          <w:rFonts w:ascii="Georgia" w:hAnsi="Georgia"/>
          <w:sz w:val="20"/>
          <w:szCs w:val="20"/>
        </w:rPr>
        <w:t> </w:t>
      </w:r>
    </w:p>
    <w:sectPr w:rsidR="00FC58B7" w:rsidRPr="00AE267B" w:rsidSect="00292B71">
      <w:headerReference w:type="default" r:id="rId16"/>
      <w:footerReference w:type="default" r:id="rId17"/>
      <w:pgSz w:w="11906" w:h="16838"/>
      <w:pgMar w:top="567" w:right="1418" w:bottom="851" w:left="1418" w:header="0"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A384" w14:textId="77777777" w:rsidR="002D39B2" w:rsidRDefault="002D39B2" w:rsidP="009326FD">
      <w:r>
        <w:separator/>
      </w:r>
    </w:p>
  </w:endnote>
  <w:endnote w:type="continuationSeparator" w:id="0">
    <w:p w14:paraId="47E22CA0" w14:textId="77777777" w:rsidR="002D39B2" w:rsidRDefault="002D39B2"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A567" w14:textId="51D91B23" w:rsidR="00292B71" w:rsidRPr="00292B71" w:rsidRDefault="00931B0A">
    <w:pPr>
      <w:pStyle w:val="Footer"/>
      <w:rPr>
        <w:color w:val="auto"/>
      </w:rPr>
    </w:pPr>
    <w:r>
      <w:rPr>
        <w:color w:val="auto"/>
      </w:rPr>
      <w:t>June</w:t>
    </w:r>
    <w:r w:rsidR="001C6D65">
      <w:rPr>
        <w:color w:val="auto"/>
      </w:rPr>
      <w:t xml:space="preserve"> 2026</w:t>
    </w:r>
    <w:r w:rsidR="008A1333">
      <w:rPr>
        <w:color w:val="auto"/>
      </w:rPr>
      <w:tab/>
    </w:r>
    <w:r w:rsidR="008A1333">
      <w:rPr>
        <w:color w:val="auto"/>
      </w:rPr>
      <w:tab/>
      <w:t xml:space="preserve">E P EM </w:t>
    </w:r>
    <w:r w:rsidR="00C1270C">
      <w:rPr>
        <w:color w:val="auto"/>
      </w:rPr>
      <w:t>2</w:t>
    </w:r>
    <w:r>
      <w:rPr>
        <w:color w:val="auto"/>
      </w:rPr>
      <w:t>10</w:t>
    </w:r>
    <w:r w:rsidR="00C1270C">
      <w:rPr>
        <w:color w:val="aut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80A0" w14:textId="77777777" w:rsidR="002D39B2" w:rsidRDefault="002D39B2" w:rsidP="009326FD">
      <w:r>
        <w:separator/>
      </w:r>
    </w:p>
  </w:footnote>
  <w:footnote w:type="continuationSeparator" w:id="0">
    <w:p w14:paraId="3BB21D83" w14:textId="77777777" w:rsidR="002D39B2" w:rsidRDefault="002D39B2"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7C758C82" w:rsidR="00996F76" w:rsidRPr="009326FD" w:rsidRDefault="00996F76" w:rsidP="004931B6">
          <w:pPr>
            <w:pStyle w:val="Header"/>
          </w:pPr>
          <w:r w:rsidRPr="009326FD">
            <w:t>[This wording has been approved for use by Royal London in its current format.</w:t>
          </w:r>
          <w:r w:rsidR="00A05867" w:rsidRPr="00405491">
            <w:t xml:space="preserve"> </w:t>
          </w:r>
          <w:r w:rsidR="00C807B1">
            <w:t>Please</w:t>
          </w:r>
          <w:r w:rsidR="00A05867" w:rsidRPr="00405491">
            <w:t xml:space="preserve"> remove the wording in red </w:t>
          </w:r>
          <w:r w:rsidR="00C807B1">
            <w:t xml:space="preserve">before sending the email </w:t>
          </w:r>
          <w:r w:rsidR="00A05867" w:rsidRPr="00405491">
            <w:t xml:space="preserve">and update the wording in yellow to suit your needs. </w:t>
          </w:r>
          <w:r w:rsidR="00A05867">
            <w:t xml:space="preserve">You can </w:t>
          </w:r>
          <w:r w:rsidR="00A05867" w:rsidRPr="00405491">
            <w:t xml:space="preserve">update </w:t>
          </w:r>
          <w:r w:rsidR="00A05867">
            <w:t xml:space="preserve">‘employee hub’ links </w:t>
          </w:r>
          <w:r w:rsidR="00A05867" w:rsidRPr="00405491">
            <w:t xml:space="preserve">with your own </w:t>
          </w:r>
          <w:r w:rsidR="00A05867">
            <w:t xml:space="preserve">bespoke employee hub </w:t>
          </w:r>
          <w:r w:rsidR="00A05867" w:rsidRPr="00405491">
            <w:t>address. Once you’re happy with the content you can copy and paste the wording into an email or create an article on your intranet.]</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BB5"/>
    <w:multiLevelType w:val="hybridMultilevel"/>
    <w:tmpl w:val="A114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94668">
    <w:abstractNumId w:val="1"/>
  </w:num>
  <w:num w:numId="2" w16cid:durableId="2172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72D7"/>
    <w:rsid w:val="00014E0B"/>
    <w:rsid w:val="00022B6D"/>
    <w:rsid w:val="0002526A"/>
    <w:rsid w:val="000257A5"/>
    <w:rsid w:val="00050F4C"/>
    <w:rsid w:val="00062AC7"/>
    <w:rsid w:val="00064ADF"/>
    <w:rsid w:val="00071A3A"/>
    <w:rsid w:val="00077D3E"/>
    <w:rsid w:val="00086228"/>
    <w:rsid w:val="000A7FF7"/>
    <w:rsid w:val="000B7BDF"/>
    <w:rsid w:val="000C621A"/>
    <w:rsid w:val="000D3ADC"/>
    <w:rsid w:val="000D754E"/>
    <w:rsid w:val="000E2EE6"/>
    <w:rsid w:val="000E3931"/>
    <w:rsid w:val="000E7EE4"/>
    <w:rsid w:val="000F282B"/>
    <w:rsid w:val="000F5048"/>
    <w:rsid w:val="00102B1A"/>
    <w:rsid w:val="00151C9F"/>
    <w:rsid w:val="0019213B"/>
    <w:rsid w:val="001B29C8"/>
    <w:rsid w:val="001C0156"/>
    <w:rsid w:val="001C6114"/>
    <w:rsid w:val="001C6D65"/>
    <w:rsid w:val="001D4F73"/>
    <w:rsid w:val="001D5241"/>
    <w:rsid w:val="001E12D2"/>
    <w:rsid w:val="001E2572"/>
    <w:rsid w:val="001E5166"/>
    <w:rsid w:val="00210A06"/>
    <w:rsid w:val="00222B0C"/>
    <w:rsid w:val="00240B11"/>
    <w:rsid w:val="00242DF6"/>
    <w:rsid w:val="00246C00"/>
    <w:rsid w:val="00252A81"/>
    <w:rsid w:val="00272B6A"/>
    <w:rsid w:val="002846F0"/>
    <w:rsid w:val="00285C80"/>
    <w:rsid w:val="00292B71"/>
    <w:rsid w:val="002A16C9"/>
    <w:rsid w:val="002A3CF8"/>
    <w:rsid w:val="002B24D8"/>
    <w:rsid w:val="002B6423"/>
    <w:rsid w:val="002B7ACD"/>
    <w:rsid w:val="002B7ED5"/>
    <w:rsid w:val="002C6CEB"/>
    <w:rsid w:val="002C6F5B"/>
    <w:rsid w:val="002D39B2"/>
    <w:rsid w:val="00300C4F"/>
    <w:rsid w:val="00300EB5"/>
    <w:rsid w:val="00301489"/>
    <w:rsid w:val="00301C24"/>
    <w:rsid w:val="003240B1"/>
    <w:rsid w:val="003261E7"/>
    <w:rsid w:val="003323E7"/>
    <w:rsid w:val="0033673D"/>
    <w:rsid w:val="00336909"/>
    <w:rsid w:val="003373F1"/>
    <w:rsid w:val="003631AE"/>
    <w:rsid w:val="0039522E"/>
    <w:rsid w:val="003A05DE"/>
    <w:rsid w:val="003A6DDA"/>
    <w:rsid w:val="003B765E"/>
    <w:rsid w:val="003C1BB4"/>
    <w:rsid w:val="003D4520"/>
    <w:rsid w:val="003E1D89"/>
    <w:rsid w:val="003E3152"/>
    <w:rsid w:val="003E39BF"/>
    <w:rsid w:val="00426F16"/>
    <w:rsid w:val="00450675"/>
    <w:rsid w:val="004536C7"/>
    <w:rsid w:val="004564E7"/>
    <w:rsid w:val="00470DCD"/>
    <w:rsid w:val="004771BA"/>
    <w:rsid w:val="004901F5"/>
    <w:rsid w:val="004931B6"/>
    <w:rsid w:val="004B469F"/>
    <w:rsid w:val="004B6F0C"/>
    <w:rsid w:val="004D49C5"/>
    <w:rsid w:val="004F14C3"/>
    <w:rsid w:val="004F152E"/>
    <w:rsid w:val="004F2EDD"/>
    <w:rsid w:val="004F51D6"/>
    <w:rsid w:val="00504619"/>
    <w:rsid w:val="00506FC2"/>
    <w:rsid w:val="00522812"/>
    <w:rsid w:val="00523893"/>
    <w:rsid w:val="005321BF"/>
    <w:rsid w:val="00534DBF"/>
    <w:rsid w:val="00536DB1"/>
    <w:rsid w:val="0054659D"/>
    <w:rsid w:val="005545DB"/>
    <w:rsid w:val="00575276"/>
    <w:rsid w:val="00586B4F"/>
    <w:rsid w:val="005A3F79"/>
    <w:rsid w:val="005B55FB"/>
    <w:rsid w:val="005C537B"/>
    <w:rsid w:val="005F214E"/>
    <w:rsid w:val="005F4CA8"/>
    <w:rsid w:val="006015B7"/>
    <w:rsid w:val="00603DB8"/>
    <w:rsid w:val="006211EC"/>
    <w:rsid w:val="0062471D"/>
    <w:rsid w:val="00630E15"/>
    <w:rsid w:val="0063533F"/>
    <w:rsid w:val="00636472"/>
    <w:rsid w:val="0065598C"/>
    <w:rsid w:val="006564C6"/>
    <w:rsid w:val="006644D4"/>
    <w:rsid w:val="00680A3F"/>
    <w:rsid w:val="006979D8"/>
    <w:rsid w:val="006B07BB"/>
    <w:rsid w:val="006B2507"/>
    <w:rsid w:val="006B68CC"/>
    <w:rsid w:val="006B73A0"/>
    <w:rsid w:val="006D07EA"/>
    <w:rsid w:val="006D7290"/>
    <w:rsid w:val="006E215B"/>
    <w:rsid w:val="006E354C"/>
    <w:rsid w:val="006F5B0D"/>
    <w:rsid w:val="006F5E12"/>
    <w:rsid w:val="00701FC6"/>
    <w:rsid w:val="00703B17"/>
    <w:rsid w:val="00724B45"/>
    <w:rsid w:val="007302D8"/>
    <w:rsid w:val="00730E95"/>
    <w:rsid w:val="007508EE"/>
    <w:rsid w:val="007562B3"/>
    <w:rsid w:val="007618BC"/>
    <w:rsid w:val="00765E2F"/>
    <w:rsid w:val="00785D0F"/>
    <w:rsid w:val="007943A6"/>
    <w:rsid w:val="007A13D8"/>
    <w:rsid w:val="007A1950"/>
    <w:rsid w:val="007D28D7"/>
    <w:rsid w:val="007D4525"/>
    <w:rsid w:val="007E2985"/>
    <w:rsid w:val="008010C8"/>
    <w:rsid w:val="00806543"/>
    <w:rsid w:val="00812022"/>
    <w:rsid w:val="008276CC"/>
    <w:rsid w:val="00830168"/>
    <w:rsid w:val="00872485"/>
    <w:rsid w:val="008840DD"/>
    <w:rsid w:val="008A1333"/>
    <w:rsid w:val="008A4CED"/>
    <w:rsid w:val="008A7574"/>
    <w:rsid w:val="008B2EC8"/>
    <w:rsid w:val="008C0DAB"/>
    <w:rsid w:val="008C3AFF"/>
    <w:rsid w:val="008C7D41"/>
    <w:rsid w:val="0093193A"/>
    <w:rsid w:val="00931B0A"/>
    <w:rsid w:val="00931DB8"/>
    <w:rsid w:val="009325C6"/>
    <w:rsid w:val="009326FD"/>
    <w:rsid w:val="00936796"/>
    <w:rsid w:val="00942290"/>
    <w:rsid w:val="00996F76"/>
    <w:rsid w:val="009A36E7"/>
    <w:rsid w:val="009A4DDF"/>
    <w:rsid w:val="009A68C5"/>
    <w:rsid w:val="009B0431"/>
    <w:rsid w:val="009B43F2"/>
    <w:rsid w:val="009B4BC8"/>
    <w:rsid w:val="009C5C25"/>
    <w:rsid w:val="009C77D6"/>
    <w:rsid w:val="009D3027"/>
    <w:rsid w:val="009D557D"/>
    <w:rsid w:val="009E29FC"/>
    <w:rsid w:val="009E35D0"/>
    <w:rsid w:val="009E7C3D"/>
    <w:rsid w:val="00A04085"/>
    <w:rsid w:val="00A04926"/>
    <w:rsid w:val="00A05867"/>
    <w:rsid w:val="00A11193"/>
    <w:rsid w:val="00A15C3B"/>
    <w:rsid w:val="00A16D99"/>
    <w:rsid w:val="00A1726B"/>
    <w:rsid w:val="00A17BB4"/>
    <w:rsid w:val="00A32112"/>
    <w:rsid w:val="00A40349"/>
    <w:rsid w:val="00A51C98"/>
    <w:rsid w:val="00A54335"/>
    <w:rsid w:val="00A61738"/>
    <w:rsid w:val="00A65AE9"/>
    <w:rsid w:val="00A75CCE"/>
    <w:rsid w:val="00A870BE"/>
    <w:rsid w:val="00A9174C"/>
    <w:rsid w:val="00AB2185"/>
    <w:rsid w:val="00AB2777"/>
    <w:rsid w:val="00AB3A78"/>
    <w:rsid w:val="00AB48FB"/>
    <w:rsid w:val="00AC0040"/>
    <w:rsid w:val="00AC3987"/>
    <w:rsid w:val="00AD01E0"/>
    <w:rsid w:val="00AE267B"/>
    <w:rsid w:val="00AF2334"/>
    <w:rsid w:val="00B16CA6"/>
    <w:rsid w:val="00B213C7"/>
    <w:rsid w:val="00B274A2"/>
    <w:rsid w:val="00B34310"/>
    <w:rsid w:val="00B41049"/>
    <w:rsid w:val="00B6405F"/>
    <w:rsid w:val="00B657DC"/>
    <w:rsid w:val="00B92A1E"/>
    <w:rsid w:val="00BA6DF0"/>
    <w:rsid w:val="00BB6CC5"/>
    <w:rsid w:val="00BC7732"/>
    <w:rsid w:val="00BD53FE"/>
    <w:rsid w:val="00BE45AB"/>
    <w:rsid w:val="00BE4B8C"/>
    <w:rsid w:val="00BE4EE8"/>
    <w:rsid w:val="00BF2299"/>
    <w:rsid w:val="00C1270C"/>
    <w:rsid w:val="00C2455C"/>
    <w:rsid w:val="00C31B19"/>
    <w:rsid w:val="00C3425D"/>
    <w:rsid w:val="00C3661B"/>
    <w:rsid w:val="00C422CD"/>
    <w:rsid w:val="00C54146"/>
    <w:rsid w:val="00C61D5C"/>
    <w:rsid w:val="00C643E4"/>
    <w:rsid w:val="00C807B1"/>
    <w:rsid w:val="00C91C6A"/>
    <w:rsid w:val="00CA3643"/>
    <w:rsid w:val="00CA5DC8"/>
    <w:rsid w:val="00CC024B"/>
    <w:rsid w:val="00CD6E57"/>
    <w:rsid w:val="00CE7BCF"/>
    <w:rsid w:val="00CF34B5"/>
    <w:rsid w:val="00D0008A"/>
    <w:rsid w:val="00D03A5A"/>
    <w:rsid w:val="00D13E84"/>
    <w:rsid w:val="00D556B3"/>
    <w:rsid w:val="00D76C49"/>
    <w:rsid w:val="00D8681B"/>
    <w:rsid w:val="00D938C1"/>
    <w:rsid w:val="00DD145F"/>
    <w:rsid w:val="00DD3965"/>
    <w:rsid w:val="00DD3A89"/>
    <w:rsid w:val="00DE1CEF"/>
    <w:rsid w:val="00DE2904"/>
    <w:rsid w:val="00DE6C02"/>
    <w:rsid w:val="00DE7D0C"/>
    <w:rsid w:val="00DF20DB"/>
    <w:rsid w:val="00DF62CB"/>
    <w:rsid w:val="00E00D31"/>
    <w:rsid w:val="00E022C1"/>
    <w:rsid w:val="00E07AAD"/>
    <w:rsid w:val="00E10E19"/>
    <w:rsid w:val="00E1390E"/>
    <w:rsid w:val="00E15E31"/>
    <w:rsid w:val="00E178A2"/>
    <w:rsid w:val="00E17F25"/>
    <w:rsid w:val="00E237BD"/>
    <w:rsid w:val="00E310FD"/>
    <w:rsid w:val="00E31671"/>
    <w:rsid w:val="00E40DA2"/>
    <w:rsid w:val="00E44D97"/>
    <w:rsid w:val="00E51E9A"/>
    <w:rsid w:val="00E763B0"/>
    <w:rsid w:val="00E84868"/>
    <w:rsid w:val="00EC32D2"/>
    <w:rsid w:val="00ED4487"/>
    <w:rsid w:val="00EE311A"/>
    <w:rsid w:val="00EF30BC"/>
    <w:rsid w:val="00EF47BE"/>
    <w:rsid w:val="00EF5041"/>
    <w:rsid w:val="00F2687F"/>
    <w:rsid w:val="00F27387"/>
    <w:rsid w:val="00F32956"/>
    <w:rsid w:val="00F32C45"/>
    <w:rsid w:val="00F74B44"/>
    <w:rsid w:val="00F80F7B"/>
    <w:rsid w:val="00F81DD2"/>
    <w:rsid w:val="00F92FF3"/>
    <w:rsid w:val="00F934AE"/>
    <w:rsid w:val="00FA4A05"/>
    <w:rsid w:val="00FA665E"/>
    <w:rsid w:val="00FB14E5"/>
    <w:rsid w:val="00FB1F65"/>
    <w:rsid w:val="00FC58B7"/>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noProof/>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15196321">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765539879">
      <w:bodyDiv w:val="1"/>
      <w:marLeft w:val="0"/>
      <w:marRight w:val="0"/>
      <w:marTop w:val="0"/>
      <w:marBottom w:val="0"/>
      <w:divBdr>
        <w:top w:val="none" w:sz="0" w:space="0" w:color="auto"/>
        <w:left w:val="none" w:sz="0" w:space="0" w:color="auto"/>
        <w:bottom w:val="none" w:sz="0" w:space="0" w:color="auto"/>
        <w:right w:val="none" w:sz="0" w:space="0" w:color="auto"/>
      </w:divBdr>
    </w:div>
    <w:div w:id="1836384762">
      <w:bodyDiv w:val="1"/>
      <w:marLeft w:val="0"/>
      <w:marRight w:val="0"/>
      <w:marTop w:val="0"/>
      <w:marBottom w:val="0"/>
      <w:divBdr>
        <w:top w:val="none" w:sz="0" w:space="0" w:color="auto"/>
        <w:left w:val="none" w:sz="0" w:space="0" w:color="auto"/>
        <w:bottom w:val="none" w:sz="0" w:space="0" w:color="auto"/>
        <w:right w:val="none" w:sz="0" w:space="0" w:color="auto"/>
      </w:divBdr>
      <w:divsChild>
        <w:div w:id="522398441">
          <w:marLeft w:val="0"/>
          <w:marRight w:val="0"/>
          <w:marTop w:val="0"/>
          <w:marBottom w:val="105"/>
          <w:divBdr>
            <w:top w:val="none" w:sz="0" w:space="0" w:color="auto"/>
            <w:left w:val="none" w:sz="0" w:space="0" w:color="auto"/>
            <w:bottom w:val="none" w:sz="0" w:space="0" w:color="auto"/>
            <w:right w:val="none" w:sz="0" w:space="0" w:color="auto"/>
          </w:divBdr>
          <w:divsChild>
            <w:div w:id="10180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guides-tools/money-guides/everyday-money/understanding-compound-grow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guides-tools/isa-guides/spreading-your-investment-ri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yperlink" Target="http://www.yourplan.royallondon.com/*insertcompanynam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guides-tools/money-guides/everyday-money/the-benefits-of-regular-inv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3EA51-85FA-41BF-90EE-FFB8F2C8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3E5D4-5735-4BC7-BE36-F5080B95CB2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3.xml><?xml version="1.0" encoding="utf-8"?>
<ds:datastoreItem xmlns:ds="http://schemas.openxmlformats.org/officeDocument/2006/customXml" ds:itemID="{115F161F-AB64-4272-A0C2-5D362B7E5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386</Words>
  <Characters>2046</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Michelle Sturrock</cp:lastModifiedBy>
  <cp:revision>14</cp:revision>
  <cp:lastPrinted>2020-02-12T15:28:00Z</cp:lastPrinted>
  <dcterms:created xsi:type="dcterms:W3CDTF">2026-06-04T10:48:00Z</dcterms:created>
  <dcterms:modified xsi:type="dcterms:W3CDTF">2026-06-10T13:55:00Z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2022-11-11T10:48:25Z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31bbcae0-6384-4bad-9a2b-031b4e354c4c</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docLang">
    <vt:lpwstr>en</vt:lpwstr>
  </property>
  <property fmtid="{D5CDD505-2E9C-101B-9397-08002B2CF9AE}" pid="11" name="MediaServiceImageTags">
    <vt:lpwstr/>
  </property>
</Properties>
</file>